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潘畅</w:t>
      </w:r>
      <w:r>
        <w:rPr>
          <w:rFonts w:hint="eastAsia" w:ascii="微软雅黑" w:hAnsi="微软雅黑" w:eastAsia="微软雅黑"/>
          <w:sz w:val="48"/>
          <w:szCs w:val="48"/>
        </w:rPr>
        <w:t>】</w:t>
      </w:r>
    </w:p>
    <w:p>
      <w:pPr>
        <w:jc w:val="center"/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  <w:drawing>
          <wp:inline distT="0" distB="0" distL="114300" distR="114300">
            <wp:extent cx="1466850" cy="2096135"/>
            <wp:effectExtent l="0" t="0" r="11430" b="6985"/>
            <wp:docPr id="2" name="图片 2" descr="DSC_9327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9327+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1994.01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panchang2020@163.com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安徽阜阳人，毕业于南京林业大学，主要研究方向为森林土壤生态、退化林地生态修复、土壤磷循环等，以第一作者发表SCI论文四篇。</w:t>
      </w:r>
      <w:r>
        <w:rPr>
          <w:rFonts w:hint="eastAsia" w:ascii="Times New Roman" w:hAnsi="Times New Roman" w:eastAsia="宋体" w:cs="Times New Roman"/>
          <w:sz w:val="24"/>
          <w:szCs w:val="24"/>
        </w:rPr>
        <w:t>（简单介绍一下基本信息、研究方向和领域、科研情况以及荣誉等信息）。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无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研究生：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无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二、教育（）和工作经历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23</w:t>
      </w:r>
      <w:r>
        <w:rPr>
          <w:rFonts w:ascii="Times New Roman" w:hAnsi="Times New Roman" w:eastAsia="宋体" w:cs="Times New Roman"/>
          <w:sz w:val="24"/>
          <w:szCs w:val="24"/>
        </w:rPr>
        <w:t>.0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 xml:space="preserve"> —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讲师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 xml:space="preserve">.09 — 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23</w:t>
      </w:r>
      <w:r>
        <w:rPr>
          <w:rFonts w:ascii="Times New Roman" w:hAnsi="Times New Roman" w:eastAsia="宋体" w:cs="Times New Roman"/>
          <w:sz w:val="24"/>
          <w:szCs w:val="24"/>
        </w:rPr>
        <w:t xml:space="preserve">.06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南京林业大学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博士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0" w:name="_Hlk163468079"/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无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等等</w:t>
      </w:r>
    </w:p>
    <w:bookmarkEnd w:id="0"/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四、发表论文情况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Pan Chang</w:t>
      </w:r>
      <w:r>
        <w:rPr>
          <w:rFonts w:hint="eastAsia" w:ascii="Times New Roman" w:hAnsi="Times New Roman" w:eastAsia="宋体" w:cs="Times New Roman"/>
          <w:sz w:val="24"/>
          <w:szCs w:val="24"/>
        </w:rPr>
        <w:t>, Sun Chenchen, Qu Xinjing, et al. Microbial community interactions determine the mineralization of soil organic phosphorus in subtropical forest ecosystems[J]. Microbiology Spectrum, 2024, 3(12): e01355-23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Pan Chang</w:t>
      </w:r>
      <w:r>
        <w:rPr>
          <w:rFonts w:hint="eastAsia" w:ascii="Times New Roman" w:hAnsi="Times New Roman" w:eastAsia="宋体" w:cs="Times New Roman"/>
          <w:sz w:val="24"/>
          <w:szCs w:val="24"/>
        </w:rPr>
        <w:t>, Sun Chenchen, Yu Wenruinan, et al. Mixed planting enhances soil multi‐nutrient cycling by homogenizing microbial communities across soil vertical scales[J]. Land Degradation &amp; Development, 2023, 34: 1-14.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Pan Chang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Yu Wenruinan, Sun Chenchen, et al. Saprotrophic fungi buffer the adverse effects of soil acidification on the soil nutrient supply ability of Chinese fir (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  <w:t>Cunninghamia lanceolata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) plantations[J]. European Journal of Soil Biology, 2023, 114: 103462.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五、获奖及荣誉情况（包括指导学生）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无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1MTQ4Mzc2NzgzMDI3NDE2MDdkYzIyYTU0ZDA0MzkifQ=="/>
  </w:docVars>
  <w:rsids>
    <w:rsidRoot w:val="002B4DE8"/>
    <w:rsid w:val="000466CC"/>
    <w:rsid w:val="000E6667"/>
    <w:rsid w:val="001D56CB"/>
    <w:rsid w:val="002B4DE8"/>
    <w:rsid w:val="00DD039F"/>
    <w:rsid w:val="00DE1310"/>
    <w:rsid w:val="333D5A82"/>
    <w:rsid w:val="479F56CE"/>
    <w:rsid w:val="69B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潘畅</cp:lastModifiedBy>
  <dcterms:modified xsi:type="dcterms:W3CDTF">2024-04-09T01:45:13Z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227C620C9B3F47339797A80A8B50AE78_12</vt:lpwstr>
  </property>
</Properties>
</file>