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刘璐</w:t>
      </w:r>
    </w:p>
    <w:p>
      <w:pPr>
        <w:jc w:val="center"/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</w:pPr>
      <w:r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  <w:drawing>
          <wp:inline distT="0" distB="0" distL="114300" distR="114300">
            <wp:extent cx="1502410" cy="1637030"/>
            <wp:effectExtent l="0" t="0" r="2540" b="1270"/>
            <wp:docPr id="1" name="图片 1" descr="a4a14d4d792659deb74268b8d877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a14d4d792659deb74268b8d8774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刘璐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1991.04.27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1101736671@qq.com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教师简介（简单介绍一下基本信息、研究方向和领域、科研情况以及荣誉等信息）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主要研究方向为区域与环境生态学，从事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土壤酶活性及土壤微生物资源限制性研究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。参与</w:t>
      </w:r>
      <w:r>
        <w:rPr>
          <w:rFonts w:hint="eastAsia" w:ascii="Times New Roman" w:hAnsi="Times New Roman" w:eastAsia="宋体" w:cs="Times New Roman"/>
          <w:sz w:val="24"/>
          <w:szCs w:val="24"/>
        </w:rPr>
        <w:t>国家重点研发专项课题（2016YFC0502404）；中国科学院“百人计划”项目（Y523101030）及国家自然科学基金项目（41571295）；</w:t>
      </w:r>
      <w:r>
        <w:rPr>
          <w:rFonts w:ascii="Times New Roman" w:hAnsi="Times New Roman" w:eastAsia="宋体" w:cs="Times New Roman"/>
          <w:sz w:val="24"/>
          <w:szCs w:val="24"/>
        </w:rPr>
        <w:t>the National Key R&amp;D Program of China 2017 YFC 0506000 and 2016 YFC 0503100, National Natural Science Foundation of China (31170387, 31370435 and 31570373)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、国家973项目等。近年来主要承担环境生态、土壤生态学方面的教学和研究工作。主持或参与各类科研项目6余项，公开发表学术论文8余篇，其中SCI论文1篇，在环境科学等CSCD期刊发表论文1篇。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本科生：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普通生物学、生态学等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二、教育和工作经历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23</w:t>
      </w:r>
      <w:r>
        <w:rPr>
          <w:rFonts w:ascii="Times New Roman" w:hAnsi="Times New Roman" w:eastAsia="宋体" w:cs="Times New Roman"/>
          <w:sz w:val="24"/>
          <w:szCs w:val="24"/>
        </w:rPr>
        <w:t>.0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3-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至今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安庆师范大学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讲师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.09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华东师范大学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博士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三、发表论文情况</w:t>
      </w:r>
    </w:p>
    <w:p>
      <w:pPr>
        <w:numPr>
          <w:ilvl w:val="0"/>
          <w:numId w:val="1"/>
        </w:numPr>
        <w:spacing w:line="300" w:lineRule="auto"/>
        <w:ind w:left="360" w:hanging="360"/>
        <w:rPr>
          <w:rFonts w:hint="eastAsia"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刘璐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，陈浩，李德军，梁士楚. 喀斯特山区植被恢复过程中土壤水解酶和氧化酶活性的差异性响应. 环境科学，DOI: 10.13671/j.hjkxxb.2017.0076（优先发表）.</w:t>
      </w:r>
    </w:p>
    <w:p>
      <w:pPr>
        <w:numPr>
          <w:ilvl w:val="0"/>
          <w:numId w:val="1"/>
        </w:numPr>
        <w:spacing w:line="300" w:lineRule="auto"/>
        <w:ind w:left="360" w:hanging="360"/>
        <w:rPr>
          <w:rFonts w:hint="eastAsia"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</w:rPr>
        <w:t>Liu L</w:t>
      </w: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US" w:eastAsia="zh-CN"/>
        </w:rPr>
        <w:t>.,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Li D, Sun Y, et al. Pattern of soil extracellular enzyme activities along a tidal wetland with mosaic vegetation distributions in Chongming Island, China[J]. Journal of Cleaner Production, 2021(1):127991.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Cs/>
          <w:sz w:val="24"/>
          <w:szCs w:val="24"/>
        </w:rPr>
        <w:t>DOI: ttps://doi.org/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10.1016/j.jclepro.2021.127991</w:t>
      </w:r>
    </w:p>
    <w:p>
      <w:pPr>
        <w:numPr>
          <w:ilvl w:val="0"/>
          <w:numId w:val="1"/>
        </w:numPr>
        <w:spacing w:line="300" w:lineRule="auto"/>
        <w:ind w:left="360" w:hanging="36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Chen, H., L. Yang, L. Wen, P. Luo, </w:t>
      </w:r>
      <w:r>
        <w:rPr>
          <w:rFonts w:ascii="Times New Roman" w:hAnsi="Times New Roman" w:eastAsia="宋体" w:cs="Times New Roman"/>
          <w:b/>
          <w:sz w:val="24"/>
          <w:szCs w:val="24"/>
        </w:rPr>
        <w:t>L. Liu</w:t>
      </w:r>
      <w:r>
        <w:rPr>
          <w:rFonts w:ascii="Times New Roman" w:hAnsi="Times New Roman" w:eastAsia="宋体" w:cs="Times New Roman"/>
          <w:bCs/>
          <w:sz w:val="24"/>
          <w:szCs w:val="24"/>
        </w:rPr>
        <w:t>, Y. Yang, K. Wang, and D. Li. 2016. Effects of nitrogen deposition on soil sulfur cycling. Global Biogeochemical Cycles 30:1568-1577.</w:t>
      </w:r>
    </w:p>
    <w:p>
      <w:pPr>
        <w:numPr>
          <w:ilvl w:val="0"/>
          <w:numId w:val="1"/>
        </w:numPr>
        <w:spacing w:line="300" w:lineRule="auto"/>
        <w:ind w:left="360" w:hanging="36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Hao, C., Yang, L., Li, W., Pan, L.,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Lu, L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., &amp; Yi, Y., et al. (2016). Effects of nitrogen deposition on soil sulfur cycling. Global Biogeochemical Cycles, 30(11):1568-1577. DOI: ttps://doi.org/10.1002/2016GB005423 </w:t>
      </w:r>
    </w:p>
    <w:p>
      <w:pPr>
        <w:numPr>
          <w:ilvl w:val="0"/>
          <w:numId w:val="1"/>
        </w:numPr>
        <w:spacing w:line="300" w:lineRule="auto"/>
        <w:ind w:left="360" w:hanging="36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Jaafry, S., Li, D., Ouyang, Y., </w:t>
      </w:r>
      <w:r>
        <w:rPr>
          <w:rFonts w:ascii="Times New Roman" w:hAnsi="Times New Roman" w:eastAsia="宋体" w:cs="Times New Roman"/>
          <w:b/>
          <w:sz w:val="24"/>
          <w:szCs w:val="24"/>
        </w:rPr>
        <w:t>Liu, L</w:t>
      </w:r>
      <w:r>
        <w:rPr>
          <w:rFonts w:ascii="Times New Roman" w:hAnsi="Times New Roman" w:eastAsia="宋体" w:cs="Times New Roman"/>
          <w:bCs/>
          <w:sz w:val="24"/>
          <w:szCs w:val="24"/>
        </w:rPr>
        <w:t xml:space="preserve">., &amp; Kong, R. (2020). Interactions among individuals of setaria italica at different levels of genetic relatedness under different nutrient and planting density conditions. Acta Oecologica, 2020, 105:103549. DOI: 10.1016/j.actao.2020.103549 </w:t>
      </w:r>
    </w:p>
    <w:p>
      <w:pPr>
        <w:numPr>
          <w:ilvl w:val="0"/>
          <w:numId w:val="1"/>
        </w:numPr>
        <w:spacing w:line="360" w:lineRule="auto"/>
        <w:ind w:left="360" w:leftChars="0" w:hanging="360"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Jaafry, S., Li, D., Fan, Z.,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Liu, L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., &amp; Kong, R. (2019). Effect of soil nutrients, neighbor identities and root separation types on intra- and interspecific interaction among three clonal plant species. Nordic Journal of Botany, 37(7):1-11. DOI: </w:t>
      </w:r>
      <w:r>
        <w:rPr>
          <w:rFonts w:ascii="Times New Roman" w:hAnsi="Times New Roman" w:eastAsia="宋体" w:cs="Times New Roman"/>
          <w:bCs/>
          <w:sz w:val="24"/>
          <w:szCs w:val="24"/>
        </w:rPr>
        <w:t>10.1111/njb.02070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A30326"/>
    <w:multiLevelType w:val="multilevel"/>
    <w:tmpl w:val="6CA303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5OTAyNTZlMTE2OTViODg0ZjU5OTMwYjFmNTg1YjkifQ=="/>
  </w:docVars>
  <w:rsids>
    <w:rsidRoot w:val="002B4DE8"/>
    <w:rsid w:val="000466CC"/>
    <w:rsid w:val="000E6667"/>
    <w:rsid w:val="001D56CB"/>
    <w:rsid w:val="002B4DE8"/>
    <w:rsid w:val="00DD039F"/>
    <w:rsid w:val="00DE1310"/>
    <w:rsid w:val="0BA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14</TotalTime>
  <ScaleCrop>false</ScaleCrop>
  <LinksUpToDate>false</LinksUpToDate>
  <CharactersWithSpaces>349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口伱一傆</cp:lastModifiedBy>
  <dcterms:modified xsi:type="dcterms:W3CDTF">2024-04-09T02:08:04Z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A4EDA937CD8E4B4CB7F923DE15EC58AF_12</vt:lpwstr>
  </property>
</Properties>
</file>