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04D5" w14:textId="6E40065E" w:rsidR="00DE1310" w:rsidRPr="00517614" w:rsidRDefault="007D090D" w:rsidP="000E6667">
      <w:pPr>
        <w:jc w:val="center"/>
        <w:rPr>
          <w:rFonts w:ascii="Times New Roman" w:eastAsia="微软雅黑" w:hAnsi="Times New Roman" w:cs="Times New Roman"/>
          <w:sz w:val="48"/>
          <w:szCs w:val="48"/>
        </w:rPr>
      </w:pPr>
      <w:r>
        <w:rPr>
          <w:rFonts w:ascii="Times New Roman" w:eastAsia="微软雅黑" w:hAnsi="Times New Roman" w:cs="Times New Roman" w:hint="eastAsia"/>
          <w:sz w:val="48"/>
          <w:szCs w:val="48"/>
        </w:rPr>
        <w:t>王慧丽</w:t>
      </w:r>
    </w:p>
    <w:p w14:paraId="65DC25D0" w14:textId="6886ACFC" w:rsidR="00517614" w:rsidRPr="00517614" w:rsidRDefault="00792CE3" w:rsidP="000E6667">
      <w:pPr>
        <w:jc w:val="center"/>
        <w:rPr>
          <w:rFonts w:ascii="Times New Roman" w:eastAsia="微软雅黑" w:hAnsi="Times New Roman" w:cs="Times New Roman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11A72B4C" wp14:editId="1AFFEEB7">
            <wp:extent cx="2933700" cy="3179235"/>
            <wp:effectExtent l="0" t="0" r="0" b="2540"/>
            <wp:docPr id="2" name="图片 2" descr="C:\Users\admin\Documents\Tencent Files\360408552\Image\C2C\23c6067e594d812edb750e99a91b6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Tencent Files\360408552\Image\C2C\23c6067e594d812edb750e99a91b64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6"/>
                    <a:stretch/>
                  </pic:blipFill>
                  <pic:spPr bwMode="auto">
                    <a:xfrm>
                      <a:off x="0" y="0"/>
                      <a:ext cx="2936662" cy="31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517614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 w:rsidRPr="00517614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269357D5" w:rsidR="000E6667" w:rsidRPr="00517614" w:rsidRDefault="00792CE3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王慧丽</w:t>
            </w:r>
            <w:proofErr w:type="gramEnd"/>
          </w:p>
        </w:tc>
      </w:tr>
      <w:tr w:rsidR="000E6667" w:rsidRPr="00517614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性</w:t>
            </w:r>
            <w:r w:rsidRPr="00517614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14B2CD5F" w:rsidR="000E6667" w:rsidRPr="00517614" w:rsidRDefault="00792CE3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女</w:t>
            </w:r>
          </w:p>
        </w:tc>
      </w:tr>
      <w:tr w:rsidR="000E6667" w:rsidRPr="00517614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24C5AB9C" w:rsidR="000E6667" w:rsidRPr="00517614" w:rsidRDefault="00517614" w:rsidP="00792CE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198</w:t>
            </w:r>
            <w:r w:rsidR="00792CE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  <w:r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.</w:t>
            </w:r>
            <w:r w:rsidR="00792CE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11</w:t>
            </w:r>
          </w:p>
        </w:tc>
      </w:tr>
      <w:tr w:rsidR="000E6667" w:rsidRPr="00517614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学</w:t>
            </w:r>
            <w:r w:rsidRPr="00517614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0A519514" w:rsidR="000E6667" w:rsidRPr="00517614" w:rsidRDefault="00792CE3" w:rsidP="00792CE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硕</w:t>
            </w:r>
            <w:r w:rsidR="00517614"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士</w:t>
            </w:r>
          </w:p>
        </w:tc>
      </w:tr>
      <w:tr w:rsidR="000466CC" w:rsidRPr="00517614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517614" w:rsidRDefault="000466CC" w:rsidP="000E6667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44573F7F" w:rsidR="000466CC" w:rsidRPr="00517614" w:rsidRDefault="00792CE3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湿地</w:t>
            </w:r>
            <w:r w:rsidR="00517614"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生态学</w:t>
            </w:r>
          </w:p>
        </w:tc>
      </w:tr>
      <w:tr w:rsidR="000E6667" w:rsidRPr="00517614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职</w:t>
            </w:r>
            <w:r w:rsidRPr="00517614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622BBF48" w:rsidR="000E6667" w:rsidRPr="00517614" w:rsidRDefault="00792CE3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副</w:t>
            </w:r>
            <w:r w:rsidR="00517614"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教授</w:t>
            </w:r>
          </w:p>
        </w:tc>
      </w:tr>
      <w:tr w:rsidR="000E6667" w:rsidRPr="00517614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5733A532" w:rsidR="000E6667" w:rsidRPr="00517614" w:rsidRDefault="00792CE3" w:rsidP="00792CE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350041761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qq</w:t>
            </w:r>
            <w:r w:rsidR="00517614"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.com</w:t>
            </w:r>
          </w:p>
        </w:tc>
      </w:tr>
    </w:tbl>
    <w:p w14:paraId="684DF86C" w14:textId="77777777" w:rsidR="000466CC" w:rsidRPr="00517614" w:rsidRDefault="000466CC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EFCFB10" w14:textId="071242F7" w:rsidR="00792CE3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>教师简介：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>王慧丽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，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女，汉族，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1985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11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月出生，河南安阳人，南京林业大学风景园林硕士（博士在读），副教授级园林工程师，主要从事</w:t>
      </w:r>
      <w:r w:rsidR="00792CE3">
        <w:rPr>
          <w:rFonts w:ascii="Times New Roman" w:eastAsia="宋体" w:hAnsi="Times New Roman" w:cs="Times New Roman" w:hint="eastAsia"/>
          <w:sz w:val="24"/>
          <w:szCs w:val="24"/>
        </w:rPr>
        <w:t>园林植物与湿地生态学研究。主持各类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纵向和横向课题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10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余项，参与国家级、省级纵向和横向课题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10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余项。在国内外重要杂志发表文章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20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余篇。获批专利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20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余项，其中发明专利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项。</w:t>
      </w:r>
      <w:r w:rsidR="00792CE3" w:rsidRPr="00517614">
        <w:rPr>
          <w:rFonts w:ascii="Times New Roman" w:eastAsia="宋体" w:hAnsi="Times New Roman" w:cs="Times New Roman"/>
          <w:sz w:val="24"/>
          <w:szCs w:val="24"/>
        </w:rPr>
        <w:t>获安徽水利科学技术奖一等奖</w:t>
      </w:r>
      <w:r w:rsidR="00792CE3" w:rsidRPr="00517614">
        <w:rPr>
          <w:rFonts w:ascii="Times New Roman" w:eastAsia="宋体" w:hAnsi="Times New Roman" w:cs="Times New Roman"/>
          <w:sz w:val="24"/>
          <w:szCs w:val="24"/>
        </w:rPr>
        <w:t>1</w:t>
      </w:r>
      <w:r w:rsidR="00792CE3" w:rsidRPr="00517614">
        <w:rPr>
          <w:rFonts w:ascii="Times New Roman" w:eastAsia="宋体" w:hAnsi="Times New Roman" w:cs="Times New Roman"/>
          <w:sz w:val="24"/>
          <w:szCs w:val="24"/>
        </w:rPr>
        <w:t>项、出版</w:t>
      </w:r>
      <w:r w:rsidR="00792CE3">
        <w:rPr>
          <w:rFonts w:ascii="Times New Roman" w:eastAsia="宋体" w:hAnsi="Times New Roman" w:cs="Times New Roman"/>
          <w:sz w:val="24"/>
          <w:szCs w:val="24"/>
        </w:rPr>
        <w:t>学术</w:t>
      </w:r>
      <w:r w:rsidR="00792CE3" w:rsidRPr="00517614">
        <w:rPr>
          <w:rFonts w:ascii="Times New Roman" w:eastAsia="宋体" w:hAnsi="Times New Roman" w:cs="Times New Roman"/>
          <w:sz w:val="24"/>
          <w:szCs w:val="24"/>
        </w:rPr>
        <w:t>著作</w:t>
      </w:r>
      <w:r w:rsidR="00792CE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92CE3" w:rsidRPr="00517614">
        <w:rPr>
          <w:rFonts w:ascii="Times New Roman" w:eastAsia="宋体" w:hAnsi="Times New Roman" w:cs="Times New Roman"/>
          <w:sz w:val="24"/>
          <w:szCs w:val="24"/>
        </w:rPr>
        <w:t>部。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主持校级教学研究项目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1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项，指导国家级创新创业项目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项，省级创新创业项目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项。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lastRenderedPageBreak/>
        <w:t>指导学生获得全国大学生挑战杯大赛二等奖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项，安徽省三等奖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2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项、全国大学生生命科学竞赛银奖一项，全国大学生互联网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+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大赛安徽省金奖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1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项、银奖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项、铜奖</w:t>
      </w:r>
      <w:r w:rsidR="00792CE3" w:rsidRPr="00792CE3">
        <w:rPr>
          <w:rFonts w:ascii="Times New Roman" w:eastAsia="宋体" w:hAnsi="Times New Roman" w:cs="Times New Roman"/>
          <w:sz w:val="24"/>
          <w:szCs w:val="24"/>
        </w:rPr>
        <w:t> 2 </w:t>
      </w:r>
      <w:r w:rsidR="00792CE3" w:rsidRPr="00792CE3">
        <w:rPr>
          <w:rFonts w:ascii="Times New Roman" w:eastAsia="宋体" w:hAnsi="Times New Roman" w:cs="Times New Roman" w:hint="eastAsia"/>
          <w:sz w:val="24"/>
          <w:szCs w:val="24"/>
        </w:rPr>
        <w:t>项；安徽省动植物标本大赛和安徽省大学生食品创意比赛一等奖、二等奖和三等奖多次，多次荣获安徽省优秀指导教师荣誉称号。</w:t>
      </w:r>
    </w:p>
    <w:p w14:paraId="7B8E8C0E" w14:textId="62F029F1" w:rsidR="00DD039F" w:rsidRPr="00517614" w:rsidRDefault="00DD039F" w:rsidP="0051761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517614">
        <w:rPr>
          <w:rFonts w:ascii="Times New Roman" w:eastAsia="宋体" w:hAnsi="Times New Roman" w:cs="Times New Roman"/>
          <w:b/>
          <w:sz w:val="24"/>
          <w:szCs w:val="24"/>
        </w:rPr>
        <w:t>一、主讲课程</w:t>
      </w:r>
    </w:p>
    <w:p w14:paraId="502CA081" w14:textId="4402727E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>本科生：</w:t>
      </w:r>
      <w:r w:rsidR="00792CE3">
        <w:rPr>
          <w:rFonts w:ascii="Times New Roman" w:eastAsia="宋体" w:hAnsi="Times New Roman" w:cs="Times New Roman" w:hint="eastAsia"/>
          <w:sz w:val="24"/>
          <w:szCs w:val="24"/>
        </w:rPr>
        <w:t>园林</w:t>
      </w:r>
      <w:r w:rsidR="00792CE3">
        <w:rPr>
          <w:rFonts w:ascii="Times New Roman" w:eastAsia="宋体" w:hAnsi="Times New Roman" w:cs="Times New Roman"/>
          <w:sz w:val="24"/>
          <w:szCs w:val="24"/>
        </w:rPr>
        <w:t>景观生态学、园林苗圃学</w:t>
      </w:r>
    </w:p>
    <w:p w14:paraId="53A43E27" w14:textId="658F5ABE" w:rsidR="00DD039F" w:rsidRPr="00517614" w:rsidRDefault="00DD039F" w:rsidP="0051761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517614">
        <w:rPr>
          <w:rFonts w:ascii="Times New Roman" w:eastAsia="宋体" w:hAnsi="Times New Roman" w:cs="Times New Roman"/>
          <w:b/>
          <w:sz w:val="24"/>
          <w:szCs w:val="24"/>
        </w:rPr>
        <w:t>二、教育和工作经历</w:t>
      </w:r>
    </w:p>
    <w:p w14:paraId="664572C8" w14:textId="217AC876" w:rsidR="00517614" w:rsidRPr="00517614" w:rsidRDefault="00517614" w:rsidP="00517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>2020.12—</w:t>
      </w:r>
      <w:r w:rsidRPr="00517614">
        <w:rPr>
          <w:rFonts w:ascii="Times New Roman" w:eastAsia="宋体" w:hAnsi="Times New Roman" w:cs="Times New Roman"/>
          <w:sz w:val="24"/>
          <w:szCs w:val="24"/>
        </w:rPr>
        <w:t>至</w:t>
      </w: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17614">
        <w:rPr>
          <w:rFonts w:ascii="Times New Roman" w:eastAsia="宋体" w:hAnsi="Times New Roman" w:cs="Times New Roman"/>
          <w:sz w:val="24"/>
          <w:szCs w:val="24"/>
        </w:rPr>
        <w:t>今</w:t>
      </w: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17614">
        <w:rPr>
          <w:rFonts w:ascii="Times New Roman" w:eastAsia="宋体" w:hAnsi="Times New Roman" w:cs="Times New Roman"/>
          <w:sz w:val="24"/>
          <w:szCs w:val="24"/>
        </w:rPr>
        <w:t>安庆师范大学生命科学学院</w:t>
      </w: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92CE3">
        <w:rPr>
          <w:rFonts w:ascii="Times New Roman" w:eastAsia="宋体" w:hAnsi="Times New Roman" w:cs="Times New Roman"/>
          <w:sz w:val="24"/>
          <w:szCs w:val="24"/>
        </w:rPr>
        <w:t>副教授</w:t>
      </w:r>
    </w:p>
    <w:p w14:paraId="496ADAA5" w14:textId="71BC1FC7" w:rsidR="00517614" w:rsidRPr="00517614" w:rsidRDefault="00517614" w:rsidP="00517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2015.08—2020.12 </w:t>
      </w:r>
      <w:r w:rsidRPr="00517614">
        <w:rPr>
          <w:rFonts w:ascii="Times New Roman" w:eastAsia="宋体" w:hAnsi="Times New Roman" w:cs="Times New Roman"/>
          <w:sz w:val="24"/>
          <w:szCs w:val="24"/>
        </w:rPr>
        <w:t>安庆师范大学生命科学学院</w:t>
      </w: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92CE3"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00CBB0B2" w14:textId="6F48F545" w:rsidR="00517614" w:rsidRPr="00517614" w:rsidRDefault="00517614" w:rsidP="00517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2013.07—2015.08 </w:t>
      </w:r>
      <w:r w:rsidRPr="00517614">
        <w:rPr>
          <w:rFonts w:ascii="Times New Roman" w:eastAsia="宋体" w:hAnsi="Times New Roman" w:cs="Times New Roman"/>
          <w:sz w:val="24"/>
          <w:szCs w:val="24"/>
        </w:rPr>
        <w:t>安庆师范大学生命科学学院</w:t>
      </w:r>
      <w:r w:rsidR="004237E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792CE3">
        <w:rPr>
          <w:rFonts w:ascii="Times New Roman" w:eastAsia="宋体" w:hAnsi="Times New Roman" w:cs="Times New Roman" w:hint="eastAsia"/>
          <w:sz w:val="24"/>
          <w:szCs w:val="24"/>
        </w:rPr>
        <w:t>助教</w:t>
      </w:r>
    </w:p>
    <w:p w14:paraId="10CEADFA" w14:textId="5135FCD5" w:rsidR="001D56CB" w:rsidRPr="00517614" w:rsidRDefault="001D56CB" w:rsidP="0051761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517614">
        <w:rPr>
          <w:rFonts w:ascii="Times New Roman" w:eastAsia="宋体" w:hAnsi="Times New Roman" w:cs="Times New Roman"/>
          <w:b/>
          <w:sz w:val="24"/>
          <w:szCs w:val="24"/>
        </w:rPr>
        <w:t>三、教学科研项目情况</w:t>
      </w:r>
    </w:p>
    <w:p w14:paraId="5E979747" w14:textId="1125B45A" w:rsidR="00792CE3" w:rsidRPr="00792CE3" w:rsidRDefault="00792CE3" w:rsidP="00792CE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 w:hint="eastAsia"/>
          <w:sz w:val="24"/>
          <w:szCs w:val="24"/>
        </w:rPr>
        <w:t xml:space="preserve">1. </w:t>
      </w:r>
      <w:r w:rsidRPr="00792CE3">
        <w:rPr>
          <w:rFonts w:ascii="Times New Roman" w:eastAsia="宋体" w:hAnsi="Times New Roman" w:cs="Times New Roman"/>
          <w:sz w:val="24"/>
          <w:szCs w:val="24"/>
        </w:rPr>
        <w:t>安徽省自然科学基金项目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792CE3">
        <w:rPr>
          <w:rFonts w:ascii="Times New Roman" w:eastAsia="宋体" w:hAnsi="Times New Roman" w:cs="Times New Roman"/>
          <w:sz w:val="24"/>
          <w:szCs w:val="24"/>
        </w:rPr>
        <w:t>长江中下游湖泊湖滨带植物水文需求研究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792CE3">
        <w:rPr>
          <w:rFonts w:ascii="Times New Roman" w:eastAsia="宋体" w:hAnsi="Times New Roman" w:cs="Times New Roman"/>
          <w:sz w:val="24"/>
          <w:szCs w:val="24"/>
        </w:rPr>
        <w:t>主持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789374A7" w14:textId="17D2571C" w:rsidR="00792CE3" w:rsidRPr="00792CE3" w:rsidRDefault="00792CE3" w:rsidP="00792CE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2. </w:t>
      </w:r>
      <w:r w:rsidRPr="00792CE3">
        <w:rPr>
          <w:rFonts w:ascii="Times New Roman" w:eastAsia="宋体" w:hAnsi="Times New Roman" w:cs="Times New Roman"/>
          <w:sz w:val="24"/>
          <w:szCs w:val="24"/>
        </w:rPr>
        <w:t>安徽省高校自然科学研究重点项目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792CE3">
        <w:rPr>
          <w:rFonts w:ascii="Times New Roman" w:eastAsia="宋体" w:hAnsi="Times New Roman" w:cs="Times New Roman"/>
          <w:sz w:val="24"/>
          <w:szCs w:val="24"/>
        </w:rPr>
        <w:t>安庆沿江湖泊植被分布格局及水文需求研究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792CE3">
        <w:rPr>
          <w:rFonts w:ascii="Times New Roman" w:eastAsia="宋体" w:hAnsi="Times New Roman" w:cs="Times New Roman"/>
          <w:sz w:val="24"/>
          <w:szCs w:val="24"/>
        </w:rPr>
        <w:t>主持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4BEF2028" w14:textId="0AF83BEF" w:rsidR="00792CE3" w:rsidRDefault="00792CE3" w:rsidP="00792CE3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3. </w:t>
      </w:r>
      <w:r w:rsidRPr="00792CE3">
        <w:rPr>
          <w:rFonts w:ascii="Times New Roman" w:eastAsia="宋体" w:hAnsi="Times New Roman" w:cs="Times New Roman"/>
          <w:sz w:val="24"/>
          <w:szCs w:val="24"/>
        </w:rPr>
        <w:t>安徽省高校自然科学研究重点项目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792CE3">
        <w:rPr>
          <w:rFonts w:ascii="Times New Roman" w:eastAsia="宋体" w:hAnsi="Times New Roman" w:cs="Times New Roman"/>
          <w:sz w:val="24"/>
          <w:szCs w:val="24"/>
        </w:rPr>
        <w:t>水位波动改变对长江下游湖滨带种子库的影响机制研究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792CE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2CE3">
        <w:rPr>
          <w:rFonts w:ascii="Times New Roman" w:eastAsia="宋体" w:hAnsi="Times New Roman" w:cs="Times New Roman"/>
          <w:sz w:val="24"/>
          <w:szCs w:val="24"/>
        </w:rPr>
        <w:t>主持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3DF20BF2" w14:textId="297D5ACE" w:rsidR="00792CE3" w:rsidRDefault="00792CE3" w:rsidP="00792CE3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 w:rsidRPr="00792CE3">
        <w:rPr>
          <w:rFonts w:ascii="Times New Roman" w:eastAsia="宋体" w:hAnsi="Times New Roman" w:cs="Times New Roman"/>
          <w:sz w:val="24"/>
          <w:szCs w:val="24"/>
        </w:rPr>
        <w:t>农业</w:t>
      </w:r>
      <w:r>
        <w:rPr>
          <w:rFonts w:ascii="Times New Roman" w:eastAsia="宋体" w:hAnsi="Times New Roman" w:cs="Times New Roman" w:hint="eastAsia"/>
          <w:sz w:val="24"/>
          <w:szCs w:val="24"/>
        </w:rPr>
        <w:t>农村</w:t>
      </w:r>
      <w:r w:rsidRPr="00792CE3">
        <w:rPr>
          <w:rFonts w:ascii="Times New Roman" w:eastAsia="宋体" w:hAnsi="Times New Roman" w:cs="Times New Roman"/>
          <w:sz w:val="24"/>
          <w:szCs w:val="24"/>
        </w:rPr>
        <w:t>部重点实验室开放基金</w:t>
      </w:r>
      <w:r>
        <w:rPr>
          <w:rFonts w:ascii="Times New Roman" w:eastAsia="宋体" w:hAnsi="Times New Roman" w:cs="Times New Roman"/>
          <w:sz w:val="24"/>
          <w:szCs w:val="24"/>
        </w:rPr>
        <w:t>项目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792CE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2CE3">
        <w:rPr>
          <w:rFonts w:ascii="Times New Roman" w:eastAsia="宋体" w:hAnsi="Times New Roman" w:cs="Times New Roman"/>
          <w:sz w:val="24"/>
          <w:szCs w:val="24"/>
        </w:rPr>
        <w:t>不同鱼类摄食压力下沉水植物穗状狐尾藻和轮叶黑藻的生长响应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792CE3">
        <w:rPr>
          <w:rFonts w:ascii="Times New Roman" w:eastAsia="宋体" w:hAnsi="Times New Roman" w:cs="Times New Roman"/>
          <w:sz w:val="24"/>
          <w:szCs w:val="24"/>
        </w:rPr>
        <w:t>主持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1D837CF6" w14:textId="2A6FD0E7" w:rsidR="00792CE3" w:rsidRPr="00792CE3" w:rsidRDefault="00792CE3" w:rsidP="00792CE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5. </w:t>
      </w:r>
      <w:r>
        <w:rPr>
          <w:rFonts w:ascii="Times New Roman" w:eastAsia="宋体" w:hAnsi="Times New Roman" w:cs="Times New Roman" w:hint="eastAsia"/>
          <w:sz w:val="24"/>
          <w:szCs w:val="24"/>
        </w:rPr>
        <w:t>横向委托项目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792CE3">
        <w:rPr>
          <w:rFonts w:ascii="Times New Roman" w:eastAsia="宋体" w:hAnsi="Times New Roman" w:cs="Times New Roman"/>
          <w:sz w:val="24"/>
          <w:szCs w:val="24"/>
        </w:rPr>
        <w:t>破</w:t>
      </w:r>
      <w:proofErr w:type="gramStart"/>
      <w:r w:rsidRPr="00792CE3">
        <w:rPr>
          <w:rFonts w:ascii="Times New Roman" w:eastAsia="宋体" w:hAnsi="Times New Roman" w:cs="Times New Roman"/>
          <w:sz w:val="24"/>
          <w:szCs w:val="24"/>
        </w:rPr>
        <w:t>罡</w:t>
      </w:r>
      <w:proofErr w:type="gramEnd"/>
      <w:r w:rsidRPr="00792CE3">
        <w:rPr>
          <w:rFonts w:ascii="Times New Roman" w:eastAsia="宋体" w:hAnsi="Times New Roman" w:cs="Times New Roman"/>
          <w:sz w:val="24"/>
          <w:szCs w:val="24"/>
        </w:rPr>
        <w:t>湖黄</w:t>
      </w:r>
      <w:proofErr w:type="gramStart"/>
      <w:r w:rsidRPr="00792CE3">
        <w:rPr>
          <w:rFonts w:ascii="Times New Roman" w:eastAsia="宋体" w:hAnsi="Times New Roman" w:cs="Times New Roman"/>
          <w:sz w:val="24"/>
          <w:szCs w:val="24"/>
        </w:rPr>
        <w:t>颡</w:t>
      </w:r>
      <w:proofErr w:type="gramEnd"/>
      <w:r w:rsidRPr="00792CE3">
        <w:rPr>
          <w:rFonts w:ascii="Times New Roman" w:eastAsia="宋体" w:hAnsi="Times New Roman" w:cs="Times New Roman"/>
          <w:sz w:val="24"/>
          <w:szCs w:val="24"/>
        </w:rPr>
        <w:t>鱼国家级水产种质资源保护区鱼类及水产生物调查评估项目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792CE3">
        <w:rPr>
          <w:rFonts w:ascii="Times New Roman" w:eastAsia="宋体" w:hAnsi="Times New Roman" w:cs="Times New Roman"/>
          <w:sz w:val="24"/>
          <w:szCs w:val="24"/>
        </w:rPr>
        <w:t>主持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224711F0" w14:textId="1EAE006B" w:rsidR="00792CE3" w:rsidRPr="00792CE3" w:rsidRDefault="00792CE3" w:rsidP="00792CE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6. </w:t>
      </w:r>
      <w:r>
        <w:rPr>
          <w:rFonts w:ascii="Times New Roman" w:eastAsia="宋体" w:hAnsi="Times New Roman" w:cs="Times New Roman" w:hint="eastAsia"/>
          <w:sz w:val="24"/>
          <w:szCs w:val="24"/>
        </w:rPr>
        <w:t>横向委托项目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92CE3">
        <w:rPr>
          <w:rFonts w:ascii="Times New Roman" w:eastAsia="宋体" w:hAnsi="Times New Roman" w:cs="Times New Roman"/>
          <w:sz w:val="24"/>
          <w:szCs w:val="24"/>
        </w:rPr>
        <w:t>南京长江江豚省级自然保护区植被调查项目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792CE3">
        <w:rPr>
          <w:rFonts w:ascii="Times New Roman" w:eastAsia="宋体" w:hAnsi="Times New Roman" w:cs="Times New Roman"/>
          <w:sz w:val="24"/>
          <w:szCs w:val="24"/>
        </w:rPr>
        <w:t>主持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1B87EAB3" w14:textId="46B5910F" w:rsidR="00792CE3" w:rsidRPr="00792CE3" w:rsidRDefault="00792CE3" w:rsidP="00792CE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7. </w:t>
      </w:r>
      <w:r>
        <w:rPr>
          <w:rFonts w:ascii="Times New Roman" w:eastAsia="宋体" w:hAnsi="Times New Roman" w:cs="Times New Roman" w:hint="eastAsia"/>
          <w:sz w:val="24"/>
          <w:szCs w:val="24"/>
        </w:rPr>
        <w:t>横向委托项目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92CE3">
        <w:rPr>
          <w:rFonts w:ascii="Times New Roman" w:eastAsia="宋体" w:hAnsi="Times New Roman" w:cs="Times New Roman"/>
          <w:sz w:val="24"/>
          <w:szCs w:val="24"/>
        </w:rPr>
        <w:t>佛山市重点江河渔业资源调查与评估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Pr="00792CE3">
        <w:rPr>
          <w:rFonts w:ascii="Times New Roman" w:eastAsia="宋体" w:hAnsi="Times New Roman" w:cs="Times New Roman"/>
          <w:sz w:val="24"/>
          <w:szCs w:val="24"/>
        </w:rPr>
        <w:t>主持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48438595" w14:textId="629FAECF" w:rsidR="00792CE3" w:rsidRPr="00792CE3" w:rsidRDefault="00792CE3" w:rsidP="00792CE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8. 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>横向委托项目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92CE3">
        <w:rPr>
          <w:rFonts w:ascii="Times New Roman" w:eastAsia="宋体" w:hAnsi="Times New Roman" w:cs="Times New Roman"/>
          <w:sz w:val="24"/>
          <w:szCs w:val="24"/>
        </w:rPr>
        <w:t>淮河水系外来入侵水生动物调查及分析项目</w:t>
      </w:r>
      <w:bookmarkStart w:id="1" w:name="_GoBack"/>
      <w:bookmarkEnd w:id="1"/>
      <w:r w:rsidR="00FC5EB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FC5EB8" w:rsidRPr="00792CE3">
        <w:rPr>
          <w:rFonts w:ascii="Times New Roman" w:eastAsia="宋体" w:hAnsi="Times New Roman" w:cs="Times New Roman"/>
          <w:sz w:val="24"/>
          <w:szCs w:val="24"/>
        </w:rPr>
        <w:t>主持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61687394" w14:textId="4679A988" w:rsidR="00792CE3" w:rsidRPr="00792CE3" w:rsidRDefault="00792CE3" w:rsidP="00792CE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9.</w:t>
      </w:r>
      <w:r w:rsidRPr="00792CE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>横向委托项目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92CE3">
        <w:rPr>
          <w:rFonts w:ascii="Times New Roman" w:eastAsia="宋体" w:hAnsi="Times New Roman" w:cs="Times New Roman"/>
          <w:sz w:val="24"/>
          <w:szCs w:val="24"/>
        </w:rPr>
        <w:t>江苏镇江长江豚类省级自然保护区水生植被调查项目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FC5EB8" w:rsidRPr="00792CE3">
        <w:rPr>
          <w:rFonts w:ascii="Times New Roman" w:eastAsia="宋体" w:hAnsi="Times New Roman" w:cs="Times New Roman"/>
          <w:sz w:val="24"/>
          <w:szCs w:val="24"/>
        </w:rPr>
        <w:t>主持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448B2603" w14:textId="20CB5E5E" w:rsidR="00792CE3" w:rsidRDefault="00792CE3" w:rsidP="00792CE3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10. 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>横向委托项目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gramStart"/>
      <w:r w:rsidRPr="00792CE3">
        <w:rPr>
          <w:rFonts w:ascii="Times New Roman" w:eastAsia="宋体" w:hAnsi="Times New Roman" w:cs="Times New Roman"/>
          <w:sz w:val="24"/>
          <w:szCs w:val="24"/>
        </w:rPr>
        <w:t>菜子湖</w:t>
      </w:r>
      <w:proofErr w:type="gramEnd"/>
      <w:r w:rsidRPr="00792CE3">
        <w:rPr>
          <w:rFonts w:ascii="Times New Roman" w:eastAsia="宋体" w:hAnsi="Times New Roman" w:cs="Times New Roman"/>
          <w:sz w:val="24"/>
          <w:szCs w:val="24"/>
        </w:rPr>
        <w:t>及</w:t>
      </w:r>
      <w:r w:rsidRPr="00792CE3">
        <w:rPr>
          <w:rFonts w:ascii="Times New Roman" w:eastAsia="宋体" w:hAnsi="Times New Roman" w:cs="Times New Roman"/>
          <w:sz w:val="24"/>
          <w:szCs w:val="24"/>
        </w:rPr>
        <w:t>1</w:t>
      </w:r>
      <w:r w:rsidRPr="00792CE3">
        <w:rPr>
          <w:rFonts w:ascii="Times New Roman" w:eastAsia="宋体" w:hAnsi="Times New Roman" w:cs="Times New Roman"/>
          <w:sz w:val="24"/>
          <w:szCs w:val="24"/>
        </w:rPr>
        <w:t>个水生生物保护区水生生物资源监测项目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FC5EB8" w:rsidRPr="00792CE3">
        <w:rPr>
          <w:rFonts w:ascii="Times New Roman" w:eastAsia="宋体" w:hAnsi="Times New Roman" w:cs="Times New Roman"/>
          <w:sz w:val="24"/>
          <w:szCs w:val="24"/>
        </w:rPr>
        <w:t>主持</w:t>
      </w:r>
      <w:r w:rsidR="00FC5EB8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38AB4659" w14:textId="77777777" w:rsidR="00792CE3" w:rsidRPr="004237EF" w:rsidRDefault="00792CE3" w:rsidP="004237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bookmarkEnd w:id="0"/>
    <w:p w14:paraId="4C8B4EB8" w14:textId="43C67A1D" w:rsidR="001D56CB" w:rsidRPr="00517614" w:rsidRDefault="001D56CB" w:rsidP="0051761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517614">
        <w:rPr>
          <w:rFonts w:ascii="Times New Roman" w:eastAsia="宋体" w:hAnsi="Times New Roman" w:cs="Times New Roman"/>
          <w:b/>
          <w:sz w:val="24"/>
          <w:szCs w:val="24"/>
        </w:rPr>
        <w:lastRenderedPageBreak/>
        <w:t>四、发表论文情况</w:t>
      </w:r>
    </w:p>
    <w:p w14:paraId="13C4655C" w14:textId="0CEAD49B" w:rsidR="001D56CB" w:rsidRPr="00517614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>1.</w:t>
      </w:r>
      <w:r w:rsidR="00517614" w:rsidRPr="00517614">
        <w:rPr>
          <w:rFonts w:ascii="Times New Roman" w:hAnsi="Times New Roman"/>
          <w:bCs/>
          <w:sz w:val="24"/>
          <w:szCs w:val="24"/>
        </w:rPr>
        <w:t xml:space="preserve"> </w:t>
      </w:r>
      <w:r w:rsidR="00517614" w:rsidRPr="00FC5EB8">
        <w:rPr>
          <w:rFonts w:ascii="Times New Roman" w:hAnsi="Times New Roman"/>
          <w:b/>
          <w:bCs/>
          <w:sz w:val="24"/>
          <w:szCs w:val="24"/>
        </w:rPr>
        <w:t>Wang H.L.</w:t>
      </w:r>
      <w:r w:rsidR="00517614" w:rsidRPr="00F5310C">
        <w:rPr>
          <w:rFonts w:ascii="Times New Roman" w:hAnsi="Times New Roman"/>
          <w:bCs/>
          <w:sz w:val="24"/>
          <w:szCs w:val="24"/>
        </w:rPr>
        <w:t xml:space="preserve">, </w:t>
      </w:r>
      <w:r w:rsidR="00517614" w:rsidRPr="00FC5EB8">
        <w:rPr>
          <w:rFonts w:ascii="Times New Roman" w:hAnsi="Times New Roman"/>
          <w:sz w:val="24"/>
          <w:szCs w:val="24"/>
        </w:rPr>
        <w:t>Zhang X.K.*</w:t>
      </w:r>
      <w:r w:rsidR="00517614" w:rsidRPr="00F5310C">
        <w:rPr>
          <w:rFonts w:ascii="Times New Roman" w:hAnsi="Times New Roman"/>
          <w:bCs/>
          <w:sz w:val="24"/>
          <w:szCs w:val="24"/>
        </w:rPr>
        <w:t>, Xu Y.W., Wang H.Y., Song M.Y., Shen Y.B.</w:t>
      </w:r>
      <w:r w:rsidR="00517614">
        <w:rPr>
          <w:rFonts w:ascii="Times New Roman" w:hAnsi="Times New Roman"/>
          <w:bCs/>
          <w:sz w:val="24"/>
          <w:szCs w:val="24"/>
        </w:rPr>
        <w:t>*</w:t>
      </w:r>
      <w:r w:rsidR="00517614" w:rsidRPr="00F5310C">
        <w:rPr>
          <w:rFonts w:ascii="Times New Roman" w:hAnsi="Times New Roman"/>
          <w:bCs/>
          <w:sz w:val="24"/>
          <w:szCs w:val="24"/>
        </w:rPr>
        <w:t xml:space="preserve"> 2023. Ecological regulation of water level should be combined with seed supplementation for lakeshore </w:t>
      </w:r>
      <w:proofErr w:type="spellStart"/>
      <w:r w:rsidR="00517614" w:rsidRPr="00F5310C">
        <w:rPr>
          <w:rFonts w:ascii="Times New Roman" w:hAnsi="Times New Roman"/>
          <w:bCs/>
          <w:sz w:val="24"/>
          <w:szCs w:val="24"/>
        </w:rPr>
        <w:t>Carex</w:t>
      </w:r>
      <w:proofErr w:type="spellEnd"/>
      <w:r w:rsidR="00517614" w:rsidRPr="00F5310C">
        <w:rPr>
          <w:rFonts w:ascii="Times New Roman" w:hAnsi="Times New Roman"/>
          <w:bCs/>
          <w:sz w:val="24"/>
          <w:szCs w:val="24"/>
        </w:rPr>
        <w:t xml:space="preserve"> community restoration in Yangtze-disconnected lakes. </w:t>
      </w:r>
      <w:r w:rsidR="00517614" w:rsidRPr="00F5310C">
        <w:rPr>
          <w:rFonts w:ascii="Times New Roman" w:hAnsi="Times New Roman"/>
          <w:sz w:val="24"/>
          <w:szCs w:val="24"/>
        </w:rPr>
        <w:t xml:space="preserve">Science of </w:t>
      </w:r>
      <w:r w:rsidR="004237EF">
        <w:rPr>
          <w:rFonts w:ascii="Times New Roman" w:hAnsi="Times New Roman" w:hint="eastAsia"/>
          <w:sz w:val="24"/>
          <w:szCs w:val="24"/>
        </w:rPr>
        <w:t>t</w:t>
      </w:r>
      <w:r w:rsidR="00517614" w:rsidRPr="00F5310C">
        <w:rPr>
          <w:rFonts w:ascii="Times New Roman" w:hAnsi="Times New Roman"/>
          <w:sz w:val="24"/>
          <w:szCs w:val="24"/>
        </w:rPr>
        <w:t>he Total Environment,</w:t>
      </w:r>
      <w:r w:rsidR="00517614">
        <w:rPr>
          <w:rFonts w:ascii="Times New Roman" w:hAnsi="Times New Roman" w:hint="eastAsia"/>
          <w:sz w:val="24"/>
          <w:szCs w:val="24"/>
        </w:rPr>
        <w:t xml:space="preserve"> </w:t>
      </w:r>
      <w:r w:rsidR="00517614" w:rsidRPr="00F5310C">
        <w:rPr>
          <w:rFonts w:ascii="Times New Roman" w:hAnsi="Times New Roman"/>
          <w:bCs/>
          <w:sz w:val="24"/>
          <w:szCs w:val="24"/>
        </w:rPr>
        <w:t>897: 165358.</w:t>
      </w:r>
    </w:p>
    <w:p w14:paraId="60C82C04" w14:textId="1EC8187C" w:rsidR="004237EF" w:rsidRPr="00517614" w:rsidRDefault="004237EF" w:rsidP="004237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517614">
        <w:rPr>
          <w:rFonts w:ascii="Times New Roman" w:eastAsia="宋体" w:hAnsi="Times New Roman" w:cs="Times New Roman"/>
          <w:sz w:val="24"/>
          <w:szCs w:val="24"/>
        </w:rPr>
        <w:t>.</w:t>
      </w:r>
      <w:r w:rsidRPr="004237EF">
        <w:rPr>
          <w:rFonts w:ascii="Times New Roman" w:hAnsi="Times New Roman"/>
          <w:sz w:val="24"/>
          <w:szCs w:val="24"/>
        </w:rPr>
        <w:t xml:space="preserve"> </w:t>
      </w:r>
      <w:r w:rsidRPr="00F5310C">
        <w:rPr>
          <w:rFonts w:ascii="Times New Roman" w:hAnsi="Times New Roman"/>
          <w:sz w:val="24"/>
          <w:szCs w:val="24"/>
        </w:rPr>
        <w:t xml:space="preserve">Wang X., </w:t>
      </w:r>
      <w:r w:rsidRPr="00FC5EB8">
        <w:rPr>
          <w:rFonts w:ascii="Times New Roman" w:hAnsi="Times New Roman"/>
          <w:b/>
          <w:sz w:val="24"/>
          <w:szCs w:val="24"/>
        </w:rPr>
        <w:t>Wang H.L.*</w:t>
      </w:r>
      <w:r w:rsidRPr="00F5310C">
        <w:rPr>
          <w:rFonts w:ascii="Times New Roman" w:hAnsi="Times New Roman"/>
          <w:sz w:val="24"/>
          <w:szCs w:val="24"/>
        </w:rPr>
        <w:t xml:space="preserve">, Wang H.Y., </w:t>
      </w:r>
      <w:proofErr w:type="spellStart"/>
      <w:r w:rsidRPr="00F5310C">
        <w:rPr>
          <w:rFonts w:ascii="Times New Roman" w:hAnsi="Times New Roman"/>
          <w:sz w:val="24"/>
          <w:szCs w:val="24"/>
        </w:rPr>
        <w:t>Guo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W.X., </w:t>
      </w:r>
      <w:proofErr w:type="spellStart"/>
      <w:r w:rsidRPr="00F5310C">
        <w:rPr>
          <w:rFonts w:ascii="Times New Roman" w:hAnsi="Times New Roman"/>
          <w:sz w:val="24"/>
          <w:szCs w:val="24"/>
        </w:rPr>
        <w:t>Zhai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H.Y., </w:t>
      </w:r>
      <w:r w:rsidRPr="00FC5EB8">
        <w:rPr>
          <w:rFonts w:ascii="Times New Roman" w:hAnsi="Times New Roman"/>
          <w:sz w:val="24"/>
          <w:szCs w:val="24"/>
        </w:rPr>
        <w:t>Zhang X.K.</w:t>
      </w:r>
      <w:r w:rsidRPr="00F5310C">
        <w:rPr>
          <w:rFonts w:ascii="Times New Roman" w:hAnsi="Times New Roman"/>
          <w:b/>
          <w:sz w:val="24"/>
          <w:szCs w:val="24"/>
        </w:rPr>
        <w:t>*</w:t>
      </w:r>
      <w:r w:rsidRPr="00F5310C">
        <w:rPr>
          <w:rFonts w:ascii="Times New Roman" w:hAnsi="Times New Roman"/>
          <w:sz w:val="24"/>
          <w:szCs w:val="24"/>
        </w:rPr>
        <w:t xml:space="preserve"> </w:t>
      </w:r>
      <w:r w:rsidR="00C048C6" w:rsidRPr="00F5310C">
        <w:rPr>
          <w:rFonts w:ascii="Times New Roman" w:hAnsi="Times New Roman"/>
          <w:sz w:val="24"/>
          <w:szCs w:val="24"/>
        </w:rPr>
        <w:t>2022</w:t>
      </w:r>
      <w:r w:rsidR="00C048C6">
        <w:rPr>
          <w:rFonts w:ascii="Times New Roman" w:hAnsi="Times New Roman" w:hint="eastAsia"/>
          <w:sz w:val="24"/>
          <w:szCs w:val="24"/>
        </w:rPr>
        <w:t xml:space="preserve">. </w:t>
      </w:r>
      <w:r w:rsidRPr="00F5310C">
        <w:rPr>
          <w:rFonts w:ascii="Times New Roman" w:hAnsi="Times New Roman"/>
          <w:sz w:val="24"/>
          <w:szCs w:val="24"/>
        </w:rPr>
        <w:t>Responses of lakeshore herbaceous plant guilds to altered water level fluctuations in Yangtze floodplain lakes, China. Ecological Indicators, 145: 109714.</w:t>
      </w:r>
    </w:p>
    <w:p w14:paraId="70713696" w14:textId="7C75BF53" w:rsidR="001D56CB" w:rsidRDefault="004237EF" w:rsidP="001D56CB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1D56CB" w:rsidRPr="00517614">
        <w:rPr>
          <w:rFonts w:ascii="Times New Roman" w:eastAsia="宋体" w:hAnsi="Times New Roman" w:cs="Times New Roman"/>
          <w:sz w:val="24"/>
          <w:szCs w:val="24"/>
        </w:rPr>
        <w:t>.</w:t>
      </w:r>
      <w:r w:rsidRPr="004237EF">
        <w:rPr>
          <w:rFonts w:ascii="Times New Roman" w:hAnsi="Times New Roman"/>
          <w:sz w:val="24"/>
          <w:szCs w:val="24"/>
        </w:rPr>
        <w:t xml:space="preserve"> </w:t>
      </w:r>
      <w:r w:rsidRPr="00F5310C">
        <w:rPr>
          <w:rFonts w:ascii="Times New Roman" w:hAnsi="Times New Roman"/>
          <w:sz w:val="24"/>
          <w:szCs w:val="24"/>
        </w:rPr>
        <w:t xml:space="preserve">Wang H.Y., </w:t>
      </w:r>
      <w:r w:rsidRPr="00FC5EB8">
        <w:rPr>
          <w:rFonts w:ascii="Times New Roman" w:hAnsi="Times New Roman"/>
          <w:sz w:val="24"/>
          <w:szCs w:val="24"/>
        </w:rPr>
        <w:t>Zhang X.K.</w:t>
      </w:r>
      <w:r w:rsidRPr="00F5310C">
        <w:rPr>
          <w:rFonts w:ascii="Times New Roman" w:hAnsi="Times New Roman"/>
          <w:b/>
          <w:sz w:val="24"/>
          <w:szCs w:val="24"/>
        </w:rPr>
        <w:t>*</w:t>
      </w:r>
      <w:r w:rsidRPr="00F5310C">
        <w:rPr>
          <w:rFonts w:ascii="Times New Roman" w:hAnsi="Times New Roman"/>
          <w:sz w:val="24"/>
          <w:szCs w:val="24"/>
        </w:rPr>
        <w:t>, Peng Y.</w:t>
      </w:r>
      <w:r>
        <w:rPr>
          <w:rFonts w:ascii="Times New Roman" w:hAnsi="Times New Roman"/>
          <w:sz w:val="24"/>
          <w:szCs w:val="24"/>
        </w:rPr>
        <w:t>*</w:t>
      </w:r>
      <w:r w:rsidRPr="00F5310C">
        <w:rPr>
          <w:rFonts w:ascii="Times New Roman" w:hAnsi="Times New Roman"/>
          <w:sz w:val="24"/>
          <w:szCs w:val="24"/>
        </w:rPr>
        <w:t xml:space="preserve">, </w:t>
      </w:r>
      <w:r w:rsidRPr="00FC5EB8">
        <w:rPr>
          <w:rFonts w:ascii="Times New Roman" w:hAnsi="Times New Roman"/>
          <w:b/>
          <w:sz w:val="24"/>
          <w:szCs w:val="24"/>
        </w:rPr>
        <w:t>Wang H.L.</w:t>
      </w:r>
      <w:r w:rsidRPr="00F5310C">
        <w:rPr>
          <w:rFonts w:ascii="Times New Roman" w:hAnsi="Times New Roman"/>
          <w:sz w:val="24"/>
          <w:szCs w:val="24"/>
        </w:rPr>
        <w:t xml:space="preserve">, Wang X., Song J., </w:t>
      </w:r>
      <w:proofErr w:type="spellStart"/>
      <w:r w:rsidRPr="00F5310C">
        <w:rPr>
          <w:rFonts w:ascii="Times New Roman" w:hAnsi="Times New Roman"/>
          <w:sz w:val="24"/>
          <w:szCs w:val="24"/>
        </w:rPr>
        <w:t>Fei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G.Q. 2022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F5310C">
        <w:rPr>
          <w:rFonts w:ascii="Times New Roman" w:hAnsi="Times New Roman"/>
          <w:sz w:val="24"/>
          <w:szCs w:val="24"/>
        </w:rPr>
        <w:t xml:space="preserve"> Restoration of aquatic </w:t>
      </w:r>
      <w:proofErr w:type="spellStart"/>
      <w:r w:rsidRPr="00F5310C">
        <w:rPr>
          <w:rFonts w:ascii="Times New Roman" w:hAnsi="Times New Roman"/>
          <w:sz w:val="24"/>
          <w:szCs w:val="24"/>
        </w:rPr>
        <w:t>macrophytes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with the seed banks is difficult in lakes with reservoir-like water-level fluctuations: A case study of </w:t>
      </w:r>
      <w:proofErr w:type="spellStart"/>
      <w:r w:rsidRPr="00F5310C">
        <w:rPr>
          <w:rFonts w:ascii="Times New Roman" w:hAnsi="Times New Roman"/>
          <w:sz w:val="24"/>
          <w:szCs w:val="24"/>
        </w:rPr>
        <w:t>Chaohu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Lake in China. Science of </w:t>
      </w:r>
      <w:r>
        <w:rPr>
          <w:rFonts w:ascii="Times New Roman" w:hAnsi="Times New Roman" w:hint="eastAsia"/>
          <w:sz w:val="24"/>
          <w:szCs w:val="24"/>
        </w:rPr>
        <w:t>t</w:t>
      </w:r>
      <w:r w:rsidRPr="00F5310C">
        <w:rPr>
          <w:rFonts w:ascii="Times New Roman" w:hAnsi="Times New Roman"/>
          <w:sz w:val="24"/>
          <w:szCs w:val="24"/>
        </w:rPr>
        <w:t>he Total Environment, 813: 151860.</w:t>
      </w:r>
    </w:p>
    <w:p w14:paraId="34EFF2D9" w14:textId="18EA488D" w:rsidR="00FC5EB8" w:rsidRDefault="00FC5EB8" w:rsidP="00FC5EB8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4. </w:t>
      </w:r>
      <w:r w:rsidRPr="00FC5EB8">
        <w:rPr>
          <w:rFonts w:ascii="Times New Roman" w:hAnsi="Times New Roman" w:hint="eastAsia"/>
          <w:b/>
          <w:sz w:val="24"/>
          <w:szCs w:val="24"/>
        </w:rPr>
        <w:t>Wang H</w:t>
      </w:r>
      <w:r w:rsidRPr="00FC5EB8">
        <w:rPr>
          <w:rFonts w:ascii="Times New Roman" w:hAnsi="Times New Roman" w:hint="eastAsia"/>
          <w:b/>
          <w:sz w:val="24"/>
          <w:szCs w:val="24"/>
        </w:rPr>
        <w:t>.L.</w:t>
      </w:r>
      <w:r w:rsidRPr="00FC5EB8">
        <w:rPr>
          <w:rFonts w:ascii="Times New Roman" w:hAnsi="Times New Roman" w:hint="eastAsia"/>
          <w:b/>
          <w:sz w:val="24"/>
          <w:szCs w:val="24"/>
        </w:rPr>
        <w:t>,</w:t>
      </w:r>
      <w:r w:rsidRPr="00FC5EB8">
        <w:rPr>
          <w:rFonts w:ascii="Times New Roman" w:hAnsi="Times New Roman" w:hint="eastAsia"/>
          <w:sz w:val="24"/>
          <w:szCs w:val="24"/>
        </w:rPr>
        <w:t xml:space="preserve"> Zhang X</w:t>
      </w:r>
      <w:r>
        <w:rPr>
          <w:rFonts w:ascii="Times New Roman" w:hAnsi="Times New Roman" w:hint="eastAsia"/>
          <w:sz w:val="24"/>
          <w:szCs w:val="24"/>
        </w:rPr>
        <w:t>.K.</w:t>
      </w:r>
      <w:r w:rsidRPr="00FC5EB8">
        <w:rPr>
          <w:rFonts w:ascii="Times New Roman" w:hAnsi="Times New Roman" w:hint="eastAsia"/>
          <w:sz w:val="24"/>
          <w:szCs w:val="24"/>
        </w:rPr>
        <w:t xml:space="preserve">*, </w:t>
      </w:r>
      <w:proofErr w:type="spellStart"/>
      <w:r w:rsidRPr="00FC5EB8">
        <w:rPr>
          <w:rFonts w:ascii="Times New Roman" w:hAnsi="Times New Roman" w:hint="eastAsia"/>
          <w:sz w:val="24"/>
          <w:szCs w:val="24"/>
        </w:rPr>
        <w:t>Jin</w:t>
      </w:r>
      <w:proofErr w:type="spellEnd"/>
      <w:r w:rsidRPr="00FC5EB8">
        <w:rPr>
          <w:rFonts w:ascii="Times New Roman" w:hAnsi="Times New Roman" w:hint="eastAsia"/>
          <w:sz w:val="24"/>
          <w:szCs w:val="24"/>
        </w:rPr>
        <w:t xml:space="preserve"> B</w:t>
      </w:r>
      <w:r>
        <w:rPr>
          <w:rFonts w:ascii="Times New Roman" w:hAnsi="Times New Roman" w:hint="eastAsia"/>
          <w:sz w:val="24"/>
          <w:szCs w:val="24"/>
        </w:rPr>
        <w:t>.S.</w:t>
      </w:r>
      <w:r w:rsidRPr="00FC5EB8">
        <w:rPr>
          <w:rFonts w:ascii="Times New Roman" w:hAnsi="Times New Roman" w:hint="eastAsia"/>
          <w:sz w:val="24"/>
          <w:szCs w:val="24"/>
        </w:rPr>
        <w:t>, Wang M</w:t>
      </w:r>
      <w:r>
        <w:rPr>
          <w:rFonts w:ascii="Times New Roman" w:hAnsi="Times New Roman" w:hint="eastAsia"/>
          <w:sz w:val="24"/>
          <w:szCs w:val="24"/>
        </w:rPr>
        <w:t>.D.</w:t>
      </w:r>
      <w:r w:rsidRPr="00FC5EB8">
        <w:rPr>
          <w:rFonts w:ascii="Times New Roman" w:hAnsi="Times New Roman" w:hint="eastAsia"/>
          <w:sz w:val="24"/>
          <w:szCs w:val="24"/>
        </w:rPr>
        <w:t>, Chen W</w:t>
      </w:r>
      <w:r>
        <w:rPr>
          <w:rFonts w:ascii="Times New Roman" w:hAnsi="Times New Roman" w:hint="eastAsia"/>
          <w:sz w:val="24"/>
          <w:szCs w:val="24"/>
        </w:rPr>
        <w:t>.X.</w:t>
      </w:r>
      <w:r w:rsidRPr="00FC5EB8">
        <w:rPr>
          <w:rFonts w:ascii="Times New Roman" w:hAnsi="Times New Roman" w:hint="eastAsia"/>
          <w:sz w:val="24"/>
          <w:szCs w:val="24"/>
        </w:rPr>
        <w:t xml:space="preserve">, Liu D. </w:t>
      </w:r>
      <w:r>
        <w:rPr>
          <w:rFonts w:ascii="Times New Roman" w:hAnsi="Times New Roman" w:hint="eastAsia"/>
          <w:sz w:val="24"/>
          <w:szCs w:val="24"/>
        </w:rPr>
        <w:t xml:space="preserve">2020. </w:t>
      </w:r>
      <w:r w:rsidRPr="00FC5EB8">
        <w:rPr>
          <w:rFonts w:ascii="Times New Roman" w:hAnsi="Times New Roman"/>
          <w:sz w:val="24"/>
          <w:szCs w:val="24"/>
        </w:rPr>
        <w:t xml:space="preserve">Water level fluctuations determine the spatial and temporal distribution of </w:t>
      </w:r>
      <w:proofErr w:type="spellStart"/>
      <w:r w:rsidRPr="00FC5EB8">
        <w:rPr>
          <w:rFonts w:ascii="Times New Roman" w:hAnsi="Times New Roman"/>
          <w:sz w:val="24"/>
          <w:szCs w:val="24"/>
        </w:rPr>
        <w:t>manchurian</w:t>
      </w:r>
      <w:proofErr w:type="spellEnd"/>
      <w:r w:rsidRPr="00FC5EB8">
        <w:rPr>
          <w:rFonts w:ascii="Times New Roman" w:hAnsi="Times New Roman"/>
          <w:sz w:val="24"/>
          <w:szCs w:val="24"/>
        </w:rPr>
        <w:t xml:space="preserve"> wild rice (</w:t>
      </w:r>
      <w:proofErr w:type="spellStart"/>
      <w:r w:rsidRPr="00FC5EB8">
        <w:rPr>
          <w:rFonts w:ascii="Times New Roman" w:hAnsi="Times New Roman"/>
          <w:i/>
          <w:sz w:val="24"/>
          <w:szCs w:val="24"/>
        </w:rPr>
        <w:t>Zizania</w:t>
      </w:r>
      <w:proofErr w:type="spellEnd"/>
      <w:r w:rsidRPr="00FC5E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C5EB8">
        <w:rPr>
          <w:rFonts w:ascii="Times New Roman" w:hAnsi="Times New Roman"/>
          <w:i/>
          <w:sz w:val="24"/>
          <w:szCs w:val="24"/>
        </w:rPr>
        <w:t>latifolia</w:t>
      </w:r>
      <w:proofErr w:type="spellEnd"/>
      <w:r w:rsidRPr="00FC5EB8">
        <w:rPr>
          <w:rFonts w:ascii="Times New Roman" w:hAnsi="Times New Roman"/>
          <w:sz w:val="24"/>
          <w:szCs w:val="24"/>
        </w:rPr>
        <w:t xml:space="preserve">) in six </w:t>
      </w:r>
      <w:r w:rsidRPr="00FC5EB8">
        <w:rPr>
          <w:rFonts w:ascii="Times New Roman" w:hAnsi="Times New Roman" w:hint="eastAsia"/>
          <w:sz w:val="24"/>
          <w:szCs w:val="24"/>
        </w:rPr>
        <w:t>Y</w:t>
      </w:r>
      <w:r w:rsidRPr="00FC5EB8">
        <w:rPr>
          <w:rFonts w:ascii="Times New Roman" w:hAnsi="Times New Roman"/>
          <w:sz w:val="24"/>
          <w:szCs w:val="24"/>
        </w:rPr>
        <w:t xml:space="preserve">angtze </w:t>
      </w:r>
      <w:r w:rsidRPr="00FC5EB8">
        <w:rPr>
          <w:rFonts w:ascii="Times New Roman" w:hAnsi="Times New Roman" w:hint="eastAsia"/>
          <w:sz w:val="24"/>
          <w:szCs w:val="24"/>
        </w:rPr>
        <w:t>R</w:t>
      </w:r>
      <w:r w:rsidRPr="00FC5EB8">
        <w:rPr>
          <w:rFonts w:ascii="Times New Roman" w:hAnsi="Times New Roman"/>
          <w:sz w:val="24"/>
          <w:szCs w:val="24"/>
        </w:rPr>
        <w:t>iver floodplain lakes, China. Applied Ecology and Environmental Research, 2020, 18(4): 5491-5503.</w:t>
      </w:r>
    </w:p>
    <w:p w14:paraId="6EEE199E" w14:textId="64532C32" w:rsidR="00FC5EB8" w:rsidRPr="00FC5EB8" w:rsidRDefault="00FC5EB8" w:rsidP="00FC5EB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C5EB8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FC5EB8">
        <w:rPr>
          <w:rFonts w:ascii="Times New Roman" w:eastAsia="宋体" w:hAnsi="Times New Roman" w:cs="Times New Roman"/>
          <w:b/>
          <w:sz w:val="24"/>
          <w:szCs w:val="24"/>
        </w:rPr>
        <w:t>王慧丽</w:t>
      </w:r>
      <w:r w:rsidRPr="00FC5EB8">
        <w:rPr>
          <w:rFonts w:ascii="Times New Roman" w:eastAsia="宋体" w:hAnsi="Times New Roman" w:cs="Times New Roman"/>
          <w:sz w:val="24"/>
          <w:szCs w:val="24"/>
        </w:rPr>
        <w:t>，</w:t>
      </w:r>
      <w:r w:rsidRPr="00FC5EB8">
        <w:rPr>
          <w:rFonts w:ascii="Times New Roman" w:eastAsia="宋体" w:hAnsi="Times New Roman" w:cs="Times New Roman"/>
          <w:bCs/>
          <w:sz w:val="24"/>
          <w:szCs w:val="24"/>
        </w:rPr>
        <w:t>张晓可</w:t>
      </w:r>
      <w:r w:rsidRPr="00FC5EB8">
        <w:rPr>
          <w:rFonts w:ascii="Times New Roman" w:eastAsia="宋体" w:hAnsi="Times New Roman" w:cs="Times New Roman"/>
          <w:sz w:val="24"/>
          <w:szCs w:val="24"/>
        </w:rPr>
        <w:t>*</w:t>
      </w:r>
      <w:r w:rsidRPr="00FC5EB8">
        <w:rPr>
          <w:rFonts w:ascii="Times New Roman" w:eastAsia="宋体" w:hAnsi="Times New Roman" w:cs="Times New Roman"/>
          <w:sz w:val="24"/>
          <w:szCs w:val="24"/>
        </w:rPr>
        <w:t>，万安</w:t>
      </w:r>
      <w:r w:rsidRPr="00FC5EB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2018. </w:t>
      </w:r>
      <w:r w:rsidRPr="00FC5EB8">
        <w:rPr>
          <w:rFonts w:ascii="Times New Roman" w:eastAsia="宋体" w:hAnsi="Times New Roman" w:cs="Times New Roman"/>
          <w:sz w:val="24"/>
          <w:szCs w:val="24"/>
        </w:rPr>
        <w:t>不同时期</w:t>
      </w:r>
      <w:proofErr w:type="gramStart"/>
      <w:r w:rsidRPr="00FC5EB8">
        <w:rPr>
          <w:rFonts w:ascii="Times New Roman" w:eastAsia="宋体" w:hAnsi="Times New Roman" w:cs="Times New Roman"/>
          <w:sz w:val="24"/>
          <w:szCs w:val="24"/>
        </w:rPr>
        <w:t>菰</w:t>
      </w:r>
      <w:proofErr w:type="gramEnd"/>
      <w:r w:rsidRPr="00FC5EB8">
        <w:rPr>
          <w:rFonts w:ascii="Times New Roman" w:eastAsia="宋体" w:hAnsi="Times New Roman" w:cs="Times New Roman"/>
          <w:sz w:val="24"/>
          <w:szCs w:val="24"/>
        </w:rPr>
        <w:t>幼苗对短期淹没的形态学响应</w:t>
      </w:r>
      <w:r w:rsidRPr="00FC5EB8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FC5EB8">
        <w:rPr>
          <w:rFonts w:ascii="Times New Roman" w:eastAsia="宋体" w:hAnsi="Times New Roman" w:cs="Times New Roman"/>
          <w:sz w:val="24"/>
          <w:szCs w:val="24"/>
        </w:rPr>
        <w:t>湖泊科学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FC5EB8">
        <w:rPr>
          <w:rFonts w:ascii="Times New Roman" w:eastAsia="宋体" w:hAnsi="Times New Roman" w:cs="Times New Roman"/>
          <w:sz w:val="24"/>
          <w:szCs w:val="24"/>
        </w:rPr>
        <w:t xml:space="preserve"> 30(1): </w:t>
      </w:r>
      <w:proofErr w:type="gramStart"/>
      <w:r w:rsidRPr="00FC5EB8">
        <w:rPr>
          <w:rFonts w:ascii="Times New Roman" w:eastAsia="宋体" w:hAnsi="Times New Roman" w:cs="Times New Roman"/>
          <w:sz w:val="24"/>
          <w:szCs w:val="24"/>
        </w:rPr>
        <w:t>192-198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proofErr w:type="gramEnd"/>
    </w:p>
    <w:p w14:paraId="27CAC0F0" w14:textId="7220D87E" w:rsidR="00DD039F" w:rsidRPr="00517614" w:rsidRDefault="001D56CB" w:rsidP="0051761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517614">
        <w:rPr>
          <w:rFonts w:ascii="Times New Roman" w:eastAsia="宋体" w:hAnsi="Times New Roman" w:cs="Times New Roman"/>
          <w:b/>
          <w:sz w:val="24"/>
          <w:szCs w:val="24"/>
        </w:rPr>
        <w:t>五</w:t>
      </w:r>
      <w:r w:rsidR="00DD039F" w:rsidRPr="00517614">
        <w:rPr>
          <w:rFonts w:ascii="Times New Roman" w:eastAsia="宋体" w:hAnsi="Times New Roman" w:cs="Times New Roman"/>
          <w:b/>
          <w:sz w:val="24"/>
          <w:szCs w:val="24"/>
        </w:rPr>
        <w:t>、</w:t>
      </w:r>
      <w:r w:rsidRPr="00517614">
        <w:rPr>
          <w:rFonts w:ascii="Times New Roman" w:eastAsia="宋体" w:hAnsi="Times New Roman" w:cs="Times New Roman"/>
          <w:b/>
          <w:sz w:val="24"/>
          <w:szCs w:val="24"/>
        </w:rPr>
        <w:t>获奖及荣誉情况</w:t>
      </w:r>
    </w:p>
    <w:p w14:paraId="21B60984" w14:textId="5E3F689E" w:rsidR="004237EF" w:rsidRPr="004237EF" w:rsidRDefault="00FC5EB8" w:rsidP="00FC5EB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巢湖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流域水文水生态监测评价与水功能提升关键技术，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安徽水利科学技术奖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一等奖，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202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，证书编号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KJ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J202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-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G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5F97C812" w14:textId="43CDB314" w:rsidR="004237EF" w:rsidRDefault="00FC5EB8" w:rsidP="00FC5EB8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2. 2017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获安徽省教育厅“安徽省优秀指导教师称号”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578C0FF4" w14:textId="334CF1B6" w:rsidR="00FC5EB8" w:rsidRDefault="00FC5EB8" w:rsidP="00FC5EB8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3. 2018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获安徽省教育厅“安徽省优秀指导教师称号”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455BEE6A" w14:textId="4265C91D" w:rsidR="00FC5EB8" w:rsidRPr="00FC5EB8" w:rsidRDefault="00FC5EB8" w:rsidP="00FC5EB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86BDAF" w14:textId="166922D2" w:rsidR="001D56CB" w:rsidRPr="00517614" w:rsidRDefault="001D56CB" w:rsidP="000466C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</w:p>
    <w:sectPr w:rsidR="001D56CB" w:rsidRPr="00517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14EC0" w14:textId="77777777" w:rsidR="00927756" w:rsidRDefault="00927756" w:rsidP="00792CE3">
      <w:r>
        <w:separator/>
      </w:r>
    </w:p>
  </w:endnote>
  <w:endnote w:type="continuationSeparator" w:id="0">
    <w:p w14:paraId="6A6D6605" w14:textId="77777777" w:rsidR="00927756" w:rsidRDefault="00927756" w:rsidP="0079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37436" w14:textId="77777777" w:rsidR="00927756" w:rsidRDefault="00927756" w:rsidP="00792CE3">
      <w:r>
        <w:separator/>
      </w:r>
    </w:p>
  </w:footnote>
  <w:footnote w:type="continuationSeparator" w:id="0">
    <w:p w14:paraId="7DDCC46A" w14:textId="77777777" w:rsidR="00927756" w:rsidRDefault="00927756" w:rsidP="0079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E8"/>
    <w:rsid w:val="000466CC"/>
    <w:rsid w:val="000E6667"/>
    <w:rsid w:val="001D56CB"/>
    <w:rsid w:val="002B4DE8"/>
    <w:rsid w:val="004237EF"/>
    <w:rsid w:val="00517614"/>
    <w:rsid w:val="00792CE3"/>
    <w:rsid w:val="007D090D"/>
    <w:rsid w:val="00846070"/>
    <w:rsid w:val="00927756"/>
    <w:rsid w:val="00C048C6"/>
    <w:rsid w:val="00DD039F"/>
    <w:rsid w:val="00DE1310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F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176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761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92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2CE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92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92CE3"/>
    <w:rPr>
      <w:sz w:val="18"/>
      <w:szCs w:val="18"/>
    </w:rPr>
  </w:style>
  <w:style w:type="character" w:styleId="a8">
    <w:name w:val="Strong"/>
    <w:qFormat/>
    <w:rsid w:val="00FC5E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176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761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92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2CE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92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92CE3"/>
    <w:rPr>
      <w:sz w:val="18"/>
      <w:szCs w:val="18"/>
    </w:rPr>
  </w:style>
  <w:style w:type="character" w:styleId="a8">
    <w:name w:val="Strong"/>
    <w:qFormat/>
    <w:rsid w:val="00FC5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</cp:lastModifiedBy>
  <cp:revision>8</cp:revision>
  <dcterms:created xsi:type="dcterms:W3CDTF">2024-04-08T02:34:00Z</dcterms:created>
  <dcterms:modified xsi:type="dcterms:W3CDTF">2024-04-09T08:02:00Z</dcterms:modified>
</cp:coreProperties>
</file>