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2467" w14:textId="4B746363" w:rsidR="000E6667" w:rsidRDefault="001E4ACE" w:rsidP="001E4ACE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36C6342" wp14:editId="6F9D5887">
            <wp:simplePos x="0" y="0"/>
            <wp:positionH relativeFrom="margin">
              <wp:align>center</wp:align>
            </wp:positionH>
            <wp:positionV relativeFrom="paragraph">
              <wp:posOffset>599440</wp:posOffset>
            </wp:positionV>
            <wp:extent cx="900430" cy="1285875"/>
            <wp:effectExtent l="0" t="0" r="0" b="9525"/>
            <wp:wrapTopAndBottom/>
            <wp:docPr id="14700343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034382" name="图片 14700343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667" w:rsidRPr="000E6667">
        <w:rPr>
          <w:rFonts w:ascii="微软雅黑" w:eastAsia="微软雅黑" w:hAnsi="微软雅黑" w:hint="eastAsia"/>
          <w:sz w:val="48"/>
          <w:szCs w:val="48"/>
        </w:rPr>
        <w:t>【</w:t>
      </w:r>
      <w:r>
        <w:rPr>
          <w:rFonts w:ascii="微软雅黑" w:eastAsia="微软雅黑" w:hAnsi="微软雅黑" w:hint="eastAsia"/>
          <w:sz w:val="48"/>
          <w:szCs w:val="48"/>
        </w:rPr>
        <w:t>郑亮</w:t>
      </w:r>
      <w:r w:rsidR="000E6667"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1CB7FC03" w14:textId="77777777" w:rsidR="001E4ACE" w:rsidRPr="001E4ACE" w:rsidRDefault="001E4ACE" w:rsidP="001E4ACE">
      <w:pPr>
        <w:jc w:val="center"/>
        <w:rPr>
          <w:rFonts w:ascii="微软雅黑" w:eastAsia="微软雅黑" w:hAnsi="微软雅黑"/>
          <w:sz w:val="13"/>
          <w:szCs w:val="13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5EC2AAA4" w:rsidR="000E6667" w:rsidRPr="000E6667" w:rsidRDefault="001E4ACE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郑亮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6D193556" w:rsidR="000E6667" w:rsidRPr="000E6667" w:rsidRDefault="001E4ACE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2A7F006A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30467C11" w:rsidR="000E6667" w:rsidRPr="000E6667" w:rsidRDefault="001E4ACE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1993年2月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64D577DF" w:rsidR="000E6667" w:rsidRPr="000E6667" w:rsidRDefault="001E4ACE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1AF4F8AA" w:rsidR="000466CC" w:rsidRPr="000E6667" w:rsidRDefault="001E4ACE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预防兽医学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7FB6BA36" w:rsidR="000E6667" w:rsidRPr="000E6667" w:rsidRDefault="001E4ACE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78C5F816" w:rsidR="000E6667" w:rsidRPr="0052500F" w:rsidRDefault="001E4ACE" w:rsidP="000E666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2500F">
              <w:rPr>
                <w:rFonts w:ascii="Times New Roman" w:eastAsia="宋体" w:hAnsi="Times New Roman" w:cs="Times New Roman"/>
                <w:sz w:val="28"/>
                <w:szCs w:val="28"/>
              </w:rPr>
              <w:t>zhengliang202010@163.com</w:t>
            </w:r>
          </w:p>
        </w:tc>
      </w:tr>
    </w:tbl>
    <w:p w14:paraId="684DF86C" w14:textId="03FEE8D3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46B9B1E4" w:rsidR="000E6667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教师简介：</w:t>
      </w:r>
      <w:r w:rsidR="00B0176D" w:rsidRPr="00B0176D">
        <w:rPr>
          <w:rFonts w:ascii="Times New Roman" w:eastAsia="宋体" w:hAnsi="Times New Roman" w:cs="Times New Roman" w:hint="eastAsia"/>
          <w:sz w:val="24"/>
          <w:szCs w:val="24"/>
        </w:rPr>
        <w:t>郑亮，男，汉族，黑龙江鹤岗人，研究方向为病毒与宿主互作的分子机制。参加了国家自然科学基金面上项目</w:t>
      </w:r>
      <w:r w:rsidR="008E5099" w:rsidRPr="00B0176D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B0176D" w:rsidRPr="00B0176D">
        <w:rPr>
          <w:rFonts w:ascii="Times New Roman" w:eastAsia="宋体" w:hAnsi="Times New Roman" w:cs="Times New Roman" w:hint="eastAsia"/>
          <w:sz w:val="24"/>
          <w:szCs w:val="24"/>
        </w:rPr>
        <w:t>黑龙江省自然科学基金项目等课题，研究课题聚焦重要人畜病毒学（包括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PEDV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、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CA16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、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EV71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和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SARS-CoV-2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）国际科学前沿，围绕</w:t>
      </w:r>
      <w:r w:rsidR="00B0176D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病毒与宿主蛋白的结构与功能</w:t>
      </w:r>
      <w:r w:rsidR="00B0176D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等相关重要科学问题，解析病毒与宿主细胞互作的分子机制，取得了一系列原创性科研成果。</w:t>
      </w:r>
      <w:r w:rsidR="00E15776" w:rsidRPr="00E15776">
        <w:rPr>
          <w:rFonts w:ascii="Times New Roman" w:eastAsia="宋体" w:hAnsi="Times New Roman" w:cs="Times New Roman" w:hint="eastAsia"/>
          <w:sz w:val="24"/>
          <w:szCs w:val="24"/>
        </w:rPr>
        <w:t>此外，</w:t>
      </w:r>
      <w:r w:rsidR="00E15776">
        <w:rPr>
          <w:rFonts w:ascii="Times New Roman" w:eastAsia="宋体" w:hAnsi="Times New Roman" w:cs="Times New Roman" w:hint="eastAsia"/>
          <w:sz w:val="24"/>
          <w:szCs w:val="24"/>
        </w:rPr>
        <w:t>本人</w:t>
      </w:r>
      <w:r w:rsidR="00E15776" w:rsidRPr="00E15776">
        <w:rPr>
          <w:rFonts w:ascii="Times New Roman" w:eastAsia="宋体" w:hAnsi="Times New Roman" w:cs="Times New Roman" w:hint="eastAsia"/>
          <w:sz w:val="24"/>
          <w:szCs w:val="24"/>
        </w:rPr>
        <w:t>也将“病毒</w:t>
      </w:r>
      <w:r w:rsidR="00E15776">
        <w:rPr>
          <w:rFonts w:ascii="Times New Roman" w:eastAsia="宋体" w:hAnsi="Times New Roman" w:cs="Times New Roman" w:hint="eastAsia"/>
          <w:sz w:val="24"/>
          <w:szCs w:val="24"/>
        </w:rPr>
        <w:t>性</w:t>
      </w:r>
      <w:r w:rsidR="00E15776" w:rsidRPr="00E15776">
        <w:rPr>
          <w:rFonts w:ascii="Times New Roman" w:eastAsia="宋体" w:hAnsi="Times New Roman" w:cs="Times New Roman" w:hint="eastAsia"/>
          <w:sz w:val="24"/>
          <w:szCs w:val="24"/>
        </w:rPr>
        <w:t>疾病的检测”及“</w:t>
      </w:r>
      <w:r w:rsidR="00E15776" w:rsidRPr="00E15776">
        <w:rPr>
          <w:rFonts w:ascii="Times New Roman" w:eastAsia="宋体" w:hAnsi="Times New Roman" w:cs="Times New Roman"/>
          <w:sz w:val="24"/>
          <w:szCs w:val="24"/>
        </w:rPr>
        <w:t>单克隆抗体药物的制备</w:t>
      </w:r>
      <w:r w:rsidR="00E15776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E15776" w:rsidRPr="00E15776">
        <w:rPr>
          <w:rFonts w:ascii="Times New Roman" w:eastAsia="宋体" w:hAnsi="Times New Roman" w:cs="Times New Roman"/>
          <w:sz w:val="24"/>
          <w:szCs w:val="24"/>
        </w:rPr>
        <w:t>作为应用</w:t>
      </w:r>
      <w:r w:rsidR="00E15776">
        <w:rPr>
          <w:rFonts w:ascii="Times New Roman" w:eastAsia="宋体" w:hAnsi="Times New Roman" w:cs="Times New Roman" w:hint="eastAsia"/>
          <w:sz w:val="24"/>
          <w:szCs w:val="24"/>
        </w:rPr>
        <w:t>研</w:t>
      </w:r>
      <w:r w:rsidR="00E15776" w:rsidRPr="00E15776">
        <w:rPr>
          <w:rFonts w:ascii="Times New Roman" w:eastAsia="宋体" w:hAnsi="Times New Roman" w:cs="Times New Roman" w:hint="eastAsia"/>
          <w:sz w:val="24"/>
          <w:szCs w:val="24"/>
        </w:rPr>
        <w:t>究</w:t>
      </w:r>
      <w:r w:rsidR="00E15776">
        <w:rPr>
          <w:rFonts w:ascii="Times New Roman" w:eastAsia="宋体" w:hAnsi="Times New Roman" w:cs="Times New Roman" w:hint="eastAsia"/>
          <w:sz w:val="24"/>
          <w:szCs w:val="24"/>
        </w:rPr>
        <w:t>的主攻</w:t>
      </w:r>
      <w:r w:rsidR="00E15776" w:rsidRPr="00E15776">
        <w:rPr>
          <w:rFonts w:ascii="Times New Roman" w:eastAsia="宋体" w:hAnsi="Times New Roman" w:cs="Times New Roman"/>
          <w:sz w:val="24"/>
          <w:szCs w:val="24"/>
        </w:rPr>
        <w:t>方向，为后续诊断及治疗疾病提供</w:t>
      </w:r>
      <w:r w:rsidR="00E15776">
        <w:rPr>
          <w:rFonts w:ascii="Times New Roman" w:eastAsia="宋体" w:hAnsi="Times New Roman" w:cs="Times New Roman" w:hint="eastAsia"/>
          <w:sz w:val="24"/>
          <w:szCs w:val="24"/>
        </w:rPr>
        <w:t>新</w:t>
      </w:r>
      <w:r w:rsidR="00E15776" w:rsidRPr="00E15776">
        <w:rPr>
          <w:rFonts w:ascii="Times New Roman" w:eastAsia="宋体" w:hAnsi="Times New Roman" w:cs="Times New Roman"/>
          <w:sz w:val="24"/>
          <w:szCs w:val="24"/>
        </w:rPr>
        <w:t>策略和</w:t>
      </w:r>
      <w:r w:rsidR="00E15776">
        <w:rPr>
          <w:rFonts w:ascii="Times New Roman" w:eastAsia="宋体" w:hAnsi="Times New Roman" w:cs="Times New Roman" w:hint="eastAsia"/>
          <w:sz w:val="24"/>
          <w:szCs w:val="24"/>
        </w:rPr>
        <w:t>新</w:t>
      </w:r>
      <w:r w:rsidR="00E15776" w:rsidRPr="00E15776">
        <w:rPr>
          <w:rFonts w:ascii="Times New Roman" w:eastAsia="宋体" w:hAnsi="Times New Roman" w:cs="Times New Roman"/>
          <w:sz w:val="24"/>
          <w:szCs w:val="24"/>
        </w:rPr>
        <w:t>方法。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截至目前，在国内外杂志发表论文</w:t>
      </w:r>
      <w:r w:rsidR="00963CF3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0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余篇，其中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SCI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论文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10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余篇</w:t>
      </w:r>
      <w:r w:rsidR="007638D8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B0176D" w:rsidRPr="00B0176D">
        <w:rPr>
          <w:rFonts w:ascii="Times New Roman" w:eastAsia="宋体" w:hAnsi="Times New Roman" w:cs="Times New Roman" w:hint="eastAsia"/>
          <w:sz w:val="24"/>
          <w:szCs w:val="24"/>
        </w:rPr>
        <w:t>总</w:t>
      </w:r>
      <w:r w:rsidR="007638D8">
        <w:rPr>
          <w:rFonts w:ascii="Times New Roman" w:eastAsia="宋体" w:hAnsi="Times New Roman" w:cs="Times New Roman" w:hint="eastAsia"/>
          <w:sz w:val="24"/>
          <w:szCs w:val="24"/>
        </w:rPr>
        <w:t>IF</w:t>
      </w:r>
      <w:r w:rsidR="007638D8">
        <w:rPr>
          <w:rFonts w:ascii="Times New Roman" w:eastAsia="宋体" w:hAnsi="Times New Roman" w:cs="Times New Roman" w:hint="eastAsia"/>
          <w:sz w:val="24"/>
          <w:szCs w:val="24"/>
        </w:rPr>
        <w:t>＞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45</w:t>
      </w:r>
      <w:r w:rsidR="007638D8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D751E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D751E5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="00D751E5">
        <w:rPr>
          <w:rFonts w:ascii="Times New Roman" w:eastAsia="宋体" w:hAnsi="Times New Roman" w:cs="Times New Roman" w:hint="eastAsia"/>
          <w:sz w:val="24"/>
          <w:szCs w:val="24"/>
        </w:rPr>
        <w:t>指数</w:t>
      </w:r>
      <w:r w:rsidR="000E365E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D751E5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。近五年，以第一作者、共同第一作者或通讯作者在《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Veterinary Microbiology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》、《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Research in Veterinary Science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》等兽医学、病毒学权威期刊发表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SCI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论文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6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篇（其中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Top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期刊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3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篇）及中文论文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3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篇（其中</w:t>
      </w:r>
      <w:r w:rsidR="007638D8">
        <w:rPr>
          <w:rFonts w:ascii="Times New Roman" w:eastAsia="宋体" w:hAnsi="Times New Roman" w:cs="Times New Roman" w:hint="eastAsia"/>
          <w:sz w:val="24"/>
          <w:szCs w:val="24"/>
        </w:rPr>
        <w:t>CSCD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期刊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1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篇）</w:t>
      </w:r>
      <w:r w:rsidR="007638D8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参编专著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1</w:t>
      </w:r>
      <w:r w:rsidR="00B0176D" w:rsidRPr="00B0176D">
        <w:rPr>
          <w:rFonts w:ascii="Times New Roman" w:eastAsia="宋体" w:hAnsi="Times New Roman" w:cs="Times New Roman"/>
          <w:sz w:val="24"/>
          <w:szCs w:val="24"/>
        </w:rPr>
        <w:t>部（由科学出版社出版）。</w:t>
      </w:r>
    </w:p>
    <w:p w14:paraId="3285E921" w14:textId="622D0E5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8E8C0E" w14:textId="1D65E95D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02BD0CE8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人体解剖学、蛋白质与酶工程</w:t>
      </w:r>
    </w:p>
    <w:p w14:paraId="3C9203F0" w14:textId="3E30B3DF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无</w:t>
      </w:r>
    </w:p>
    <w:p w14:paraId="3041AF55" w14:textId="23389566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5ED2E25A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二、教育和工作经历</w:t>
      </w:r>
    </w:p>
    <w:p w14:paraId="60855A83" w14:textId="0F1269CC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1A8D1566" w14:textId="50715F4F" w:rsidR="00DD039F" w:rsidRDefault="001E4ACE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11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助教</w:t>
      </w:r>
    </w:p>
    <w:p w14:paraId="30371910" w14:textId="6D2A9BBF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黑龙江八一农垦</w:t>
      </w:r>
      <w:r>
        <w:rPr>
          <w:rFonts w:ascii="Times New Roman" w:eastAsia="宋体" w:hAnsi="Times New Roman" w:cs="Times New Roman" w:hint="eastAsia"/>
          <w:sz w:val="24"/>
          <w:szCs w:val="24"/>
        </w:rPr>
        <w:t>大学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3F3ACB34" w14:textId="0510B643" w:rsidR="001E4ACE" w:rsidRDefault="001E4ACE" w:rsidP="001E4AC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01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黑龙江八一农垦大学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硕士</w:t>
      </w:r>
    </w:p>
    <w:p w14:paraId="7202BCCD" w14:textId="5FD7BBEB" w:rsidR="001D56CB" w:rsidRDefault="001E4ACE" w:rsidP="001E4AC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12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016.06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黑龙江八一农垦大学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学士</w:t>
      </w:r>
    </w:p>
    <w:p w14:paraId="4D1B4061" w14:textId="77777777" w:rsidR="001E4ACE" w:rsidRDefault="001E4ACE" w:rsidP="001E4AC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4DB357CD" w:rsidR="001D56CB" w:rsidRDefault="001D56CB" w:rsidP="001E4AC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E4ACE" w:rsidRPr="001E4ACE">
        <w:rPr>
          <w:rFonts w:ascii="Times New Roman" w:eastAsia="宋体" w:hAnsi="Times New Roman" w:cs="Times New Roman" w:hint="eastAsia"/>
          <w:sz w:val="24"/>
          <w:szCs w:val="24"/>
        </w:rPr>
        <w:t>江苏省科学技术厅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江苏省科技计划专项资金（基础研究计划自然科学基金）面上项目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BK20231358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 w:hint="eastAsia"/>
          <w:sz w:val="24"/>
          <w:szCs w:val="24"/>
        </w:rPr>
        <w:t>基于应激颗粒调控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PEDV S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蛋白抗原递呈的机制开发疫苗设计新方法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2023-09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至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2026-08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10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万元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在研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参</w:t>
      </w:r>
      <w:r w:rsidR="001E4ACE" w:rsidRPr="001E4ACE">
        <w:rPr>
          <w:rFonts w:ascii="Times New Roman" w:eastAsia="宋体" w:hAnsi="Times New Roman" w:cs="Times New Roman" w:hint="eastAsia"/>
          <w:sz w:val="24"/>
          <w:szCs w:val="24"/>
        </w:rPr>
        <w:t>与</w:t>
      </w:r>
    </w:p>
    <w:p w14:paraId="28BA6F85" w14:textId="7253C979" w:rsidR="001D56CB" w:rsidRDefault="001D56CB" w:rsidP="001E4AC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E4ACE" w:rsidRPr="001E4ACE">
        <w:rPr>
          <w:rFonts w:ascii="Times New Roman" w:eastAsia="宋体" w:hAnsi="Times New Roman" w:cs="Times New Roman" w:hint="eastAsia"/>
          <w:sz w:val="24"/>
          <w:szCs w:val="24"/>
        </w:rPr>
        <w:t>郑州大白生物技术有限公司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企业横向课题</w:t>
      </w:r>
      <w:r w:rsidR="001E4ACE">
        <w:rPr>
          <w:rFonts w:ascii="Times New Roman" w:eastAsia="宋体" w:hAnsi="Times New Roman" w:cs="Times New Roman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203120066</w:t>
      </w:r>
      <w:r w:rsidR="001E4ACE">
        <w:rPr>
          <w:rFonts w:ascii="Times New Roman" w:eastAsia="宋体" w:hAnsi="Times New Roman" w:cs="Times New Roman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猪流行性腹泻病毒胶体金检测试剂盒的技术</w:t>
      </w:r>
      <w:r w:rsidR="001E4ACE" w:rsidRPr="001E4ACE">
        <w:rPr>
          <w:rFonts w:ascii="Times New Roman" w:eastAsia="宋体" w:hAnsi="Times New Roman" w:cs="Times New Roman" w:hint="eastAsia"/>
          <w:sz w:val="24"/>
          <w:szCs w:val="24"/>
        </w:rPr>
        <w:t>开发</w:t>
      </w:r>
      <w:r w:rsidR="001E4ACE">
        <w:rPr>
          <w:rFonts w:ascii="Times New Roman" w:eastAsia="宋体" w:hAnsi="Times New Roman" w:cs="Times New Roman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2022-09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至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2024-12</w:t>
      </w:r>
      <w:r w:rsidR="001E4ACE">
        <w:rPr>
          <w:rFonts w:ascii="Times New Roman" w:eastAsia="宋体" w:hAnsi="Times New Roman" w:cs="Times New Roman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30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万元</w:t>
      </w:r>
      <w:r w:rsidR="001E4ACE">
        <w:rPr>
          <w:rFonts w:ascii="Times New Roman" w:eastAsia="宋体" w:hAnsi="Times New Roman" w:cs="Times New Roman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在研</w:t>
      </w:r>
      <w:r w:rsidR="001E4ACE">
        <w:rPr>
          <w:rFonts w:ascii="Times New Roman" w:eastAsia="宋体" w:hAnsi="Times New Roman" w:cs="Times New Roman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参与</w:t>
      </w:r>
    </w:p>
    <w:p w14:paraId="576D3311" w14:textId="56BF7A9B" w:rsidR="001D56CB" w:rsidRDefault="001D56CB" w:rsidP="001E4AC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1E4AC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E4ACE" w:rsidRPr="001E4ACE">
        <w:rPr>
          <w:rFonts w:ascii="Times New Roman" w:eastAsia="宋体" w:hAnsi="Times New Roman" w:cs="Times New Roman" w:hint="eastAsia"/>
          <w:sz w:val="24"/>
          <w:szCs w:val="24"/>
        </w:rPr>
        <w:t>江苏省肿瘤靶向纳米诊疗材料工程研究中心</w:t>
      </w:r>
      <w:r w:rsidR="001E4ACE">
        <w:rPr>
          <w:rFonts w:ascii="Times New Roman" w:eastAsia="宋体" w:hAnsi="Times New Roman" w:cs="Times New Roman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开放基金</w:t>
      </w:r>
      <w:r w:rsidR="001E4ACE">
        <w:rPr>
          <w:rFonts w:ascii="Times New Roman" w:eastAsia="宋体" w:hAnsi="Times New Roman" w:cs="Times New Roman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JETNM202207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负载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PEDV S1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蛋白磷酸钙纳米</w:t>
      </w:r>
      <w:r w:rsidR="001E4ACE" w:rsidRPr="001E4ACE">
        <w:rPr>
          <w:rFonts w:ascii="Times New Roman" w:eastAsia="宋体" w:hAnsi="Times New Roman" w:cs="Times New Roman" w:hint="eastAsia"/>
          <w:sz w:val="24"/>
          <w:szCs w:val="24"/>
        </w:rPr>
        <w:t>颗粒的构建及其抗宫颈癌活性的研究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2022-10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至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2024-09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2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万元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在研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E4ACE" w:rsidRPr="001E4ACE">
        <w:rPr>
          <w:rFonts w:ascii="Times New Roman" w:eastAsia="宋体" w:hAnsi="Times New Roman" w:cs="Times New Roman"/>
          <w:sz w:val="24"/>
          <w:szCs w:val="24"/>
        </w:rPr>
        <w:t>参与</w:t>
      </w:r>
    </w:p>
    <w:p w14:paraId="6936E536" w14:textId="34685965" w:rsidR="001D56CB" w:rsidRDefault="001E4ACE" w:rsidP="001E4AC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4D192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1E4ACE">
        <w:rPr>
          <w:rFonts w:ascii="Times New Roman" w:eastAsia="宋体" w:hAnsi="Times New Roman" w:cs="Times New Roman" w:hint="eastAsia"/>
          <w:sz w:val="24"/>
          <w:szCs w:val="24"/>
        </w:rPr>
        <w:t>黑龙江省科学技术厅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4ACE">
        <w:rPr>
          <w:rFonts w:ascii="Times New Roman" w:eastAsia="宋体" w:hAnsi="Times New Roman" w:cs="Times New Roman"/>
          <w:sz w:val="24"/>
          <w:szCs w:val="24"/>
        </w:rPr>
        <w:t>黑龙江省自然科学基金联合引导项目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4ACE">
        <w:rPr>
          <w:rFonts w:ascii="Times New Roman" w:eastAsia="宋体" w:hAnsi="Times New Roman" w:cs="Times New Roman"/>
          <w:sz w:val="24"/>
          <w:szCs w:val="24"/>
        </w:rPr>
        <w:t>LH2020C082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4ACE">
        <w:rPr>
          <w:rFonts w:ascii="Times New Roman" w:eastAsia="宋体" w:hAnsi="Times New Roman" w:cs="Times New Roman"/>
          <w:sz w:val="24"/>
          <w:szCs w:val="24"/>
        </w:rPr>
        <w:t>PEDV E</w:t>
      </w:r>
      <w:r w:rsidRPr="001E4ACE">
        <w:rPr>
          <w:rFonts w:ascii="Times New Roman" w:eastAsia="宋体" w:hAnsi="Times New Roman" w:cs="Times New Roman"/>
          <w:sz w:val="24"/>
          <w:szCs w:val="24"/>
        </w:rPr>
        <w:t>蛋白诱导细胞未折</w:t>
      </w:r>
      <w:r w:rsidRPr="001E4ACE">
        <w:rPr>
          <w:rFonts w:ascii="Times New Roman" w:eastAsia="宋体" w:hAnsi="Times New Roman" w:cs="Times New Roman" w:hint="eastAsia"/>
          <w:sz w:val="24"/>
          <w:szCs w:val="24"/>
        </w:rPr>
        <w:t>叠蛋白反应的机制研究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4ACE">
        <w:rPr>
          <w:rFonts w:ascii="Times New Roman" w:eastAsia="宋体" w:hAnsi="Times New Roman" w:cs="Times New Roman"/>
          <w:sz w:val="24"/>
          <w:szCs w:val="24"/>
        </w:rPr>
        <w:t>2020-07</w:t>
      </w:r>
      <w:r w:rsidRPr="001E4ACE">
        <w:rPr>
          <w:rFonts w:ascii="Times New Roman" w:eastAsia="宋体" w:hAnsi="Times New Roman" w:cs="Times New Roman"/>
          <w:sz w:val="24"/>
          <w:szCs w:val="24"/>
        </w:rPr>
        <w:t>至</w:t>
      </w:r>
      <w:r w:rsidRPr="001E4ACE">
        <w:rPr>
          <w:rFonts w:ascii="Times New Roman" w:eastAsia="宋体" w:hAnsi="Times New Roman" w:cs="Times New Roman"/>
          <w:sz w:val="24"/>
          <w:szCs w:val="24"/>
        </w:rPr>
        <w:t>2023-06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4ACE">
        <w:rPr>
          <w:rFonts w:ascii="Times New Roman" w:eastAsia="宋体" w:hAnsi="Times New Roman" w:cs="Times New Roman"/>
          <w:sz w:val="24"/>
          <w:szCs w:val="24"/>
        </w:rPr>
        <w:t>10</w:t>
      </w:r>
      <w:r w:rsidRPr="001E4ACE">
        <w:rPr>
          <w:rFonts w:ascii="Times New Roman" w:eastAsia="宋体" w:hAnsi="Times New Roman" w:cs="Times New Roman"/>
          <w:sz w:val="24"/>
          <w:szCs w:val="24"/>
        </w:rPr>
        <w:t>万元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4ACE">
        <w:rPr>
          <w:rFonts w:ascii="Times New Roman" w:eastAsia="宋体" w:hAnsi="Times New Roman" w:cs="Times New Roman"/>
          <w:sz w:val="24"/>
          <w:szCs w:val="24"/>
        </w:rPr>
        <w:t>结题</w:t>
      </w:r>
      <w:r w:rsidR="00634C6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E4ACE">
        <w:rPr>
          <w:rFonts w:ascii="Times New Roman" w:eastAsia="宋体" w:hAnsi="Times New Roman" w:cs="Times New Roman"/>
          <w:sz w:val="24"/>
          <w:szCs w:val="24"/>
        </w:rPr>
        <w:t>参与</w:t>
      </w:r>
    </w:p>
    <w:bookmarkEnd w:id="0"/>
    <w:p w14:paraId="40987D38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13C4655C" w14:textId="24982875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8674C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674C7" w:rsidRPr="008674C7">
        <w:rPr>
          <w:rFonts w:ascii="Times New Roman" w:eastAsia="宋体" w:hAnsi="Times New Roman" w:cs="Times New Roman"/>
          <w:sz w:val="24"/>
          <w:szCs w:val="24"/>
        </w:rPr>
        <w:t>Porcine epidemic diarrhea virus E protein suppresses RIG-I signaling-mediated interferon-β production[J]. Veterinary Microbiology, 2021, 254: 108994. (</w:t>
      </w:r>
      <w:r w:rsidR="008674C7" w:rsidRPr="008674C7">
        <w:rPr>
          <w:rFonts w:ascii="Times New Roman" w:eastAsia="宋体" w:hAnsi="Times New Roman" w:cs="Times New Roman"/>
          <w:sz w:val="24"/>
          <w:szCs w:val="24"/>
        </w:rPr>
        <w:t>第一作者</w:t>
      </w:r>
      <w:r w:rsidR="008674C7"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70713696" w14:textId="003AA412" w:rsidR="001D56CB" w:rsidRDefault="001D56CB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674C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674C7" w:rsidRPr="008674C7">
        <w:rPr>
          <w:rFonts w:ascii="Times New Roman" w:eastAsia="宋体" w:hAnsi="Times New Roman" w:cs="Times New Roman"/>
          <w:sz w:val="24"/>
          <w:szCs w:val="24"/>
        </w:rPr>
        <w:t xml:space="preserve">Porcine epidemic diarrhea virus E protein inhibits type I interferon production through endoplasmic reticulum stress response (ERS)-mediated suppression of antiviral </w:t>
      </w:r>
      <w:r w:rsidR="008674C7" w:rsidRPr="008674C7">
        <w:rPr>
          <w:rFonts w:ascii="Times New Roman" w:eastAsia="宋体" w:hAnsi="Times New Roman" w:cs="Times New Roman"/>
          <w:sz w:val="24"/>
          <w:szCs w:val="24"/>
        </w:rPr>
        <w:lastRenderedPageBreak/>
        <w:t>proteins translation[J]. Research in Veterinary Science, 2022, 152: 236-244. (</w:t>
      </w:r>
      <w:r w:rsidR="008674C7" w:rsidRPr="008674C7">
        <w:rPr>
          <w:rFonts w:ascii="Times New Roman" w:eastAsia="宋体" w:hAnsi="Times New Roman" w:cs="Times New Roman"/>
          <w:sz w:val="24"/>
          <w:szCs w:val="24"/>
        </w:rPr>
        <w:t>第一作者</w:t>
      </w:r>
      <w:r w:rsidR="008674C7"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2004986E" w14:textId="5EFA1E74" w:rsidR="008674C7" w:rsidRDefault="008674C7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Pr="008674C7">
        <w:t xml:space="preserve"> </w:t>
      </w:r>
      <w:r w:rsidRPr="008674C7">
        <w:rPr>
          <w:rFonts w:ascii="Times New Roman" w:eastAsia="宋体" w:hAnsi="Times New Roman" w:cs="Times New Roman"/>
          <w:sz w:val="24"/>
          <w:szCs w:val="24"/>
        </w:rPr>
        <w:t>Porcine epidemic diarrhea virus (PEDV) ORF3 protein inhibits cellular type I interferon signaling through down-regulating proteins expression in RLRs-mediated pathway[J]. Research in Veterinary Science, 2023</w:t>
      </w:r>
      <w:r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674C7">
        <w:t xml:space="preserve"> </w:t>
      </w:r>
      <w:r w:rsidRPr="008674C7">
        <w:rPr>
          <w:rFonts w:ascii="Times New Roman" w:eastAsia="宋体" w:hAnsi="Times New Roman" w:cs="Times New Roman"/>
          <w:sz w:val="24"/>
          <w:szCs w:val="24"/>
        </w:rPr>
        <w:t>159: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674C7">
        <w:rPr>
          <w:rFonts w:ascii="Times New Roman" w:eastAsia="宋体" w:hAnsi="Times New Roman" w:cs="Times New Roman"/>
          <w:sz w:val="24"/>
          <w:szCs w:val="24"/>
        </w:rPr>
        <w:t>146-159. (</w:t>
      </w:r>
      <w:r w:rsidRPr="008674C7">
        <w:rPr>
          <w:rFonts w:ascii="Times New Roman" w:eastAsia="宋体" w:hAnsi="Times New Roman" w:cs="Times New Roman"/>
          <w:sz w:val="24"/>
          <w:szCs w:val="24"/>
        </w:rPr>
        <w:t>第一作者</w:t>
      </w:r>
      <w:r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6B586C01" w14:textId="63DD8F2C" w:rsidR="008674C7" w:rsidRDefault="008674C7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674C7">
        <w:rPr>
          <w:rFonts w:ascii="Times New Roman" w:eastAsia="宋体" w:hAnsi="Times New Roman" w:cs="Times New Roman"/>
          <w:sz w:val="24"/>
          <w:szCs w:val="24"/>
        </w:rPr>
        <w:t>Molecular evolutionary analysis of ORF3 and M genes of porcine epidemic diarrhea virus in HeiLongJiang province of China[J]. Thai Journal of Veterinary Medicine, 2021, 51(1): 185-195. (</w:t>
      </w:r>
      <w:r>
        <w:rPr>
          <w:rFonts w:ascii="Times New Roman" w:eastAsia="宋体" w:hAnsi="Times New Roman" w:cs="Times New Roman" w:hint="eastAsia"/>
          <w:sz w:val="24"/>
          <w:szCs w:val="24"/>
        </w:rPr>
        <w:t>共同</w:t>
      </w:r>
      <w:r w:rsidRPr="008674C7">
        <w:rPr>
          <w:rFonts w:ascii="Times New Roman" w:eastAsia="宋体" w:hAnsi="Times New Roman" w:cs="Times New Roman"/>
          <w:sz w:val="24"/>
          <w:szCs w:val="24"/>
        </w:rPr>
        <w:t>第一作者</w:t>
      </w:r>
      <w:r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3A345D79" w14:textId="6B5CB0FA" w:rsidR="008674C7" w:rsidRDefault="008674C7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674C7">
        <w:rPr>
          <w:rFonts w:ascii="Times New Roman" w:eastAsia="宋体" w:hAnsi="Times New Roman" w:cs="Times New Roman"/>
          <w:sz w:val="24"/>
          <w:szCs w:val="24"/>
        </w:rPr>
        <w:t>The accessory protein ORF3 of porcine epidemic diarrhea virus inhibits cellular interleukin-6 and interleukin-8 productions by blocking the nuclear factor-kappa B p65 activation[J]. Veterinary Microbiology, 2020, 251: 108892. (</w:t>
      </w:r>
      <w:r>
        <w:rPr>
          <w:rFonts w:ascii="Times New Roman" w:eastAsia="宋体" w:hAnsi="Times New Roman" w:cs="Times New Roman" w:hint="eastAsia"/>
          <w:sz w:val="24"/>
          <w:szCs w:val="24"/>
        </w:rPr>
        <w:t>通讯</w:t>
      </w:r>
      <w:r w:rsidRPr="008674C7">
        <w:rPr>
          <w:rFonts w:ascii="Times New Roman" w:eastAsia="宋体" w:hAnsi="Times New Roman" w:cs="Times New Roman"/>
          <w:sz w:val="24"/>
          <w:szCs w:val="24"/>
        </w:rPr>
        <w:t>作者</w:t>
      </w:r>
      <w:r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05F2AF38" w14:textId="51C30291" w:rsidR="008674C7" w:rsidRDefault="008674C7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674C7">
        <w:rPr>
          <w:rFonts w:ascii="Times New Roman" w:eastAsia="宋体" w:hAnsi="Times New Roman" w:cs="Times New Roman"/>
          <w:sz w:val="24"/>
          <w:szCs w:val="24"/>
        </w:rPr>
        <w:t>Lipid raft-associated PI3K/Akt/SREBP1 signaling regulates coxsackievirus A16 (CA16) replication[J]. Veterinary Microbiology, 2021, 252: 108921. (</w:t>
      </w:r>
      <w:r>
        <w:rPr>
          <w:rFonts w:ascii="Times New Roman" w:eastAsia="宋体" w:hAnsi="Times New Roman" w:cs="Times New Roman" w:hint="eastAsia"/>
          <w:sz w:val="24"/>
          <w:szCs w:val="24"/>
        </w:rPr>
        <w:t>通讯</w:t>
      </w:r>
      <w:r w:rsidRPr="008674C7">
        <w:rPr>
          <w:rFonts w:ascii="Times New Roman" w:eastAsia="宋体" w:hAnsi="Times New Roman" w:cs="Times New Roman"/>
          <w:sz w:val="24"/>
          <w:szCs w:val="24"/>
        </w:rPr>
        <w:t>作者</w:t>
      </w:r>
      <w:r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4A38BD07" w14:textId="13E64EB5" w:rsidR="008674C7" w:rsidRDefault="008674C7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DC61D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C61D9" w:rsidRPr="00DC61D9">
        <w:rPr>
          <w:rFonts w:ascii="Times New Roman" w:eastAsia="宋体" w:hAnsi="Times New Roman" w:cs="Times New Roman"/>
          <w:sz w:val="24"/>
          <w:szCs w:val="24"/>
        </w:rPr>
        <w:t xml:space="preserve">A new cancellous bone material of silk fibroin/cellulose dual network com- posite aerogel reinforced by nano-hydroxyapatite filler[J]. International Journal of Biological Macromolecules, 2021, 182: 286-297. </w:t>
      </w:r>
      <w:r w:rsidR="00DC61D9" w:rsidRPr="008674C7">
        <w:rPr>
          <w:rFonts w:ascii="Times New Roman" w:eastAsia="宋体" w:hAnsi="Times New Roman" w:cs="Times New Roman"/>
          <w:sz w:val="24"/>
          <w:szCs w:val="24"/>
        </w:rPr>
        <w:t>(</w:t>
      </w:r>
      <w:r w:rsidR="00DC61D9" w:rsidRPr="008674C7">
        <w:rPr>
          <w:rFonts w:ascii="Times New Roman" w:eastAsia="宋体" w:hAnsi="Times New Roman" w:cs="Times New Roman"/>
          <w:sz w:val="24"/>
          <w:szCs w:val="24"/>
        </w:rPr>
        <w:t>第</w:t>
      </w:r>
      <w:r w:rsidR="00DC61D9"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="00DC61D9" w:rsidRPr="008674C7">
        <w:rPr>
          <w:rFonts w:ascii="Times New Roman" w:eastAsia="宋体" w:hAnsi="Times New Roman" w:cs="Times New Roman"/>
          <w:sz w:val="24"/>
          <w:szCs w:val="24"/>
        </w:rPr>
        <w:t>作者</w:t>
      </w:r>
      <w:r w:rsidR="00DC61D9"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7DB88C88" w14:textId="4017822F" w:rsidR="008674C7" w:rsidRDefault="008674C7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DC61D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C61D9" w:rsidRPr="00DC61D9">
        <w:rPr>
          <w:rFonts w:ascii="Times New Roman" w:eastAsia="宋体" w:hAnsi="Times New Roman" w:cs="Times New Roman"/>
          <w:sz w:val="24"/>
          <w:szCs w:val="24"/>
        </w:rPr>
        <w:t xml:space="preserve">Mineralized self-assembled silk fibroin/cellulose interpenetrating network aerogel for bone tissue engineering[J]. Biomaterials Advances, 2022, 134: 112549. </w:t>
      </w:r>
      <w:r w:rsidR="00DC61D9" w:rsidRPr="008674C7">
        <w:rPr>
          <w:rFonts w:ascii="Times New Roman" w:eastAsia="宋体" w:hAnsi="Times New Roman" w:cs="Times New Roman"/>
          <w:sz w:val="24"/>
          <w:szCs w:val="24"/>
        </w:rPr>
        <w:t>(</w:t>
      </w:r>
      <w:r w:rsidR="00DC61D9" w:rsidRPr="008674C7">
        <w:rPr>
          <w:rFonts w:ascii="Times New Roman" w:eastAsia="宋体" w:hAnsi="Times New Roman" w:cs="Times New Roman"/>
          <w:sz w:val="24"/>
          <w:szCs w:val="24"/>
        </w:rPr>
        <w:t>第</w:t>
      </w:r>
      <w:r w:rsidR="00DC61D9"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="00DC61D9" w:rsidRPr="008674C7">
        <w:rPr>
          <w:rFonts w:ascii="Times New Roman" w:eastAsia="宋体" w:hAnsi="Times New Roman" w:cs="Times New Roman"/>
          <w:sz w:val="24"/>
          <w:szCs w:val="24"/>
        </w:rPr>
        <w:t>作者</w:t>
      </w:r>
      <w:r w:rsidR="00DC61D9"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2BF43930" w14:textId="1AC4AF9A" w:rsidR="008674C7" w:rsidRDefault="008674C7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B62C5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62C58" w:rsidRPr="00B62C58">
        <w:rPr>
          <w:rFonts w:ascii="Times New Roman" w:eastAsia="宋体" w:hAnsi="Times New Roman" w:cs="Times New Roman"/>
          <w:sz w:val="24"/>
          <w:szCs w:val="24"/>
        </w:rPr>
        <w:t>病毒诱导的非折叠蛋白反应调控天然免疫的研究进展</w:t>
      </w:r>
      <w:r w:rsidR="00B62C58" w:rsidRPr="00B62C58">
        <w:rPr>
          <w:rFonts w:ascii="Times New Roman" w:eastAsia="宋体" w:hAnsi="Times New Roman" w:cs="Times New Roman"/>
          <w:sz w:val="24"/>
          <w:szCs w:val="24"/>
        </w:rPr>
        <w:t>[J].</w:t>
      </w:r>
      <w:r w:rsidR="00B62C58" w:rsidRPr="00B62C58">
        <w:rPr>
          <w:rFonts w:ascii="Times New Roman" w:eastAsia="宋体" w:hAnsi="Times New Roman" w:cs="Times New Roman"/>
          <w:sz w:val="24"/>
          <w:szCs w:val="24"/>
        </w:rPr>
        <w:t>病毒学报</w:t>
      </w:r>
      <w:r w:rsidR="00B62C58" w:rsidRPr="00B62C58">
        <w:rPr>
          <w:rFonts w:ascii="Times New Roman" w:eastAsia="宋体" w:hAnsi="Times New Roman" w:cs="Times New Roman"/>
          <w:sz w:val="24"/>
          <w:szCs w:val="24"/>
        </w:rPr>
        <w:t xml:space="preserve">,2023,39(03):868-876. </w:t>
      </w:r>
      <w:r w:rsidR="00B62C58" w:rsidRPr="008674C7">
        <w:rPr>
          <w:rFonts w:ascii="Times New Roman" w:eastAsia="宋体" w:hAnsi="Times New Roman" w:cs="Times New Roman"/>
          <w:sz w:val="24"/>
          <w:szCs w:val="24"/>
        </w:rPr>
        <w:t>(</w:t>
      </w:r>
      <w:r w:rsidR="00B62C58" w:rsidRPr="008674C7">
        <w:rPr>
          <w:rFonts w:ascii="Times New Roman" w:eastAsia="宋体" w:hAnsi="Times New Roman" w:cs="Times New Roman"/>
          <w:sz w:val="24"/>
          <w:szCs w:val="24"/>
        </w:rPr>
        <w:t>第一作者</w:t>
      </w:r>
      <w:r w:rsidR="00B62C58"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5342C2F9" w14:textId="3C7BFE07" w:rsidR="008674C7" w:rsidRDefault="008674C7" w:rsidP="008674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B62C58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62C58" w:rsidRPr="00B62C58">
        <w:rPr>
          <w:rFonts w:ascii="Times New Roman" w:eastAsia="宋体" w:hAnsi="Times New Roman" w:cs="Times New Roman" w:hint="eastAsia"/>
          <w:sz w:val="24"/>
          <w:szCs w:val="24"/>
        </w:rPr>
        <w:t>猪流行性腹泻病毒蛋白功能研究进展</w:t>
      </w:r>
      <w:r w:rsidR="00B62C58" w:rsidRPr="00B62C58">
        <w:rPr>
          <w:rFonts w:ascii="Times New Roman" w:eastAsia="宋体" w:hAnsi="Times New Roman" w:cs="Times New Roman"/>
          <w:sz w:val="24"/>
          <w:szCs w:val="24"/>
        </w:rPr>
        <w:t xml:space="preserve">[J]. </w:t>
      </w:r>
      <w:r w:rsidR="00B62C58" w:rsidRPr="00B62C58">
        <w:rPr>
          <w:rFonts w:ascii="Times New Roman" w:eastAsia="宋体" w:hAnsi="Times New Roman" w:cs="Times New Roman"/>
          <w:sz w:val="24"/>
          <w:szCs w:val="24"/>
        </w:rPr>
        <w:t>生命的化学</w:t>
      </w:r>
      <w:r w:rsidR="00B62C58" w:rsidRPr="00B62C58">
        <w:rPr>
          <w:rFonts w:ascii="Times New Roman" w:eastAsia="宋体" w:hAnsi="Times New Roman" w:cs="Times New Roman"/>
          <w:sz w:val="24"/>
          <w:szCs w:val="24"/>
        </w:rPr>
        <w:t xml:space="preserve">, 2021, 41(6): 1133-1138. </w:t>
      </w:r>
      <w:r w:rsidR="00B62C58" w:rsidRPr="008674C7">
        <w:rPr>
          <w:rFonts w:ascii="Times New Roman" w:eastAsia="宋体" w:hAnsi="Times New Roman" w:cs="Times New Roman"/>
          <w:sz w:val="24"/>
          <w:szCs w:val="24"/>
        </w:rPr>
        <w:t>(</w:t>
      </w:r>
      <w:r w:rsidR="00B62C58" w:rsidRPr="008674C7">
        <w:rPr>
          <w:rFonts w:ascii="Times New Roman" w:eastAsia="宋体" w:hAnsi="Times New Roman" w:cs="Times New Roman"/>
          <w:sz w:val="24"/>
          <w:szCs w:val="24"/>
        </w:rPr>
        <w:t>第一作者</w:t>
      </w:r>
      <w:r w:rsidR="00B62C58"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p w14:paraId="59AC7446" w14:textId="77777777" w:rsidR="001D56CB" w:rsidRDefault="001D56CB" w:rsidP="00B62C5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16AE48DB" w:rsidR="001D56CB" w:rsidRDefault="004D1927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无</w:t>
      </w:r>
    </w:p>
    <w:p w14:paraId="6ECEE56A" w14:textId="372DC4B6" w:rsidR="001D56CB" w:rsidRDefault="001D56CB" w:rsidP="004D192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011B4C7E" w14:textId="2F56C2AA" w:rsidR="001D56CB" w:rsidRDefault="004D1927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六、其他成果</w:t>
      </w:r>
    </w:p>
    <w:p w14:paraId="2786BDAF" w14:textId="58C5D9D6" w:rsidR="001D56CB" w:rsidRPr="000C5970" w:rsidRDefault="004D1927" w:rsidP="000C597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4D1927">
        <w:rPr>
          <w:rFonts w:ascii="Times New Roman" w:eastAsia="宋体" w:hAnsi="Times New Roman" w:cs="Times New Roman" w:hint="eastAsia"/>
          <w:sz w:val="24"/>
          <w:szCs w:val="24"/>
        </w:rPr>
        <w:t>动物病毒样颗粒技术</w:t>
      </w:r>
      <w:r w:rsidRPr="004D1927">
        <w:rPr>
          <w:rFonts w:ascii="Times New Roman" w:eastAsia="宋体" w:hAnsi="Times New Roman" w:cs="Times New Roman"/>
          <w:sz w:val="24"/>
          <w:szCs w:val="24"/>
        </w:rPr>
        <w:t xml:space="preserve">[M]. </w:t>
      </w:r>
      <w:r w:rsidRPr="004D1927">
        <w:rPr>
          <w:rFonts w:ascii="Times New Roman" w:eastAsia="宋体" w:hAnsi="Times New Roman" w:cs="Times New Roman"/>
          <w:sz w:val="24"/>
          <w:szCs w:val="24"/>
        </w:rPr>
        <w:t>北京：科学出版社</w:t>
      </w:r>
      <w:r w:rsidRPr="004D1927">
        <w:rPr>
          <w:rFonts w:ascii="Times New Roman" w:eastAsia="宋体" w:hAnsi="Times New Roman" w:cs="Times New Roman"/>
          <w:sz w:val="24"/>
          <w:szCs w:val="24"/>
        </w:rPr>
        <w:t>. 2022.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674C7"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</w:rPr>
        <w:t>参编</w:t>
      </w:r>
      <w:r w:rsidRPr="008674C7">
        <w:rPr>
          <w:rFonts w:ascii="Times New Roman" w:eastAsia="宋体" w:hAnsi="Times New Roman" w:cs="Times New Roman"/>
          <w:sz w:val="24"/>
          <w:szCs w:val="24"/>
        </w:rPr>
        <w:t>)</w:t>
      </w:r>
    </w:p>
    <w:sectPr w:rsidR="001D56CB" w:rsidRPr="000C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0181" w14:textId="77777777" w:rsidR="00EE1AA2" w:rsidRDefault="00EE1AA2" w:rsidP="00963CF3">
      <w:r>
        <w:separator/>
      </w:r>
    </w:p>
  </w:endnote>
  <w:endnote w:type="continuationSeparator" w:id="0">
    <w:p w14:paraId="62BCC179" w14:textId="77777777" w:rsidR="00EE1AA2" w:rsidRDefault="00EE1AA2" w:rsidP="0096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8114" w14:textId="77777777" w:rsidR="00EE1AA2" w:rsidRDefault="00EE1AA2" w:rsidP="00963CF3">
      <w:r>
        <w:separator/>
      </w:r>
    </w:p>
  </w:footnote>
  <w:footnote w:type="continuationSeparator" w:id="0">
    <w:p w14:paraId="7F53614D" w14:textId="77777777" w:rsidR="00EE1AA2" w:rsidRDefault="00EE1AA2" w:rsidP="0096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C5970"/>
    <w:rsid w:val="000E365E"/>
    <w:rsid w:val="000E6667"/>
    <w:rsid w:val="00175565"/>
    <w:rsid w:val="001D56CB"/>
    <w:rsid w:val="001E4ACE"/>
    <w:rsid w:val="002B4DE8"/>
    <w:rsid w:val="004D1927"/>
    <w:rsid w:val="0052500F"/>
    <w:rsid w:val="005F2D76"/>
    <w:rsid w:val="00634C66"/>
    <w:rsid w:val="007638D8"/>
    <w:rsid w:val="008674C7"/>
    <w:rsid w:val="008E5099"/>
    <w:rsid w:val="00927EFD"/>
    <w:rsid w:val="00963CF3"/>
    <w:rsid w:val="009D64E5"/>
    <w:rsid w:val="00B0176D"/>
    <w:rsid w:val="00B62C58"/>
    <w:rsid w:val="00D751E5"/>
    <w:rsid w:val="00DC61D9"/>
    <w:rsid w:val="00DD039F"/>
    <w:rsid w:val="00DE1310"/>
    <w:rsid w:val="00E10928"/>
    <w:rsid w:val="00E15776"/>
    <w:rsid w:val="00E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3C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3C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3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亮 郑</cp:lastModifiedBy>
  <cp:revision>22</cp:revision>
  <dcterms:created xsi:type="dcterms:W3CDTF">2024-04-08T02:34:00Z</dcterms:created>
  <dcterms:modified xsi:type="dcterms:W3CDTF">2024-04-09T01:17:00Z</dcterms:modified>
</cp:coreProperties>
</file>