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郑彦坤</w:t>
      </w:r>
      <w:r>
        <w:rPr>
          <w:rFonts w:hint="eastAsia" w:ascii="微软雅黑" w:hAnsi="微软雅黑" w:eastAsia="微软雅黑"/>
          <w:sz w:val="48"/>
          <w:szCs w:val="48"/>
        </w:rPr>
        <w:t>】</w:t>
      </w:r>
    </w:p>
    <w:p>
      <w:pPr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1269365" cy="158750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郑彦坤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1984.12.20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zhengyankun1985@163.com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：郑彦坤，博士，具有博士后工作经历，主持了国家博士后基金一等资助项目（2014M550311），参与过多项国家自然科学基金资助项目；以第一作者身份发表了SCI与CSCD文章共十三篇；多次参加学术会议，其中一次获得优秀论文报告奖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现在安庆师范大学生命科学学院工作，前期担任教研室主任，现担任实验室主任，工作认真，管理经验较为丰富。本人一直从事稻麦胚乳发育研究，掌握了胚乳细胞功能及其发育特性，积累了丰富研究经验。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细胞生物学、遗传学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01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sz w:val="21"/>
          <w:szCs w:val="21"/>
        </w:rPr>
        <w:t>.0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 — 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至今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安庆师范大学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  讲师</w:t>
      </w:r>
    </w:p>
    <w:p>
      <w:pPr>
        <w:spacing w:line="360" w:lineRule="auto"/>
        <w:ind w:left="239" w:leftChars="114" w:firstLine="210" w:firstLineChars="100"/>
        <w:rPr>
          <w:rFonts w:hint="default" w:ascii="Times New Roman" w:hAnsi="Times New Roman" w:eastAsia="宋体" w:cs="Times New Roman"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2013.10 </w:t>
      </w:r>
      <w:r>
        <w:rPr>
          <w:rFonts w:ascii="Times New Roman" w:hAnsi="Times New Roman" w:eastAsia="宋体" w:cs="Times New Roman"/>
          <w:sz w:val="21"/>
          <w:szCs w:val="21"/>
        </w:rPr>
        <w:t>—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2015.07             扬州大学农学院                     博士后</w:t>
      </w:r>
    </w:p>
    <w:p>
      <w:pPr>
        <w:spacing w:line="360" w:lineRule="auto"/>
        <w:ind w:left="239" w:leftChars="114" w:firstLine="210" w:firstLineChars="10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2012.06 </w:t>
      </w:r>
      <w:r>
        <w:rPr>
          <w:rFonts w:ascii="Times New Roman" w:hAnsi="Times New Roman" w:eastAsia="宋体" w:cs="Times New Roman"/>
          <w:sz w:val="21"/>
          <w:szCs w:val="21"/>
        </w:rPr>
        <w:t>—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2013.04   中国科学院上海生命科学研究院植物生理生态研究 博士后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07</w:t>
      </w:r>
      <w:r>
        <w:rPr>
          <w:rFonts w:ascii="Times New Roman" w:hAnsi="Times New Roman" w:eastAsia="宋体" w:cs="Times New Roman"/>
          <w:sz w:val="21"/>
          <w:szCs w:val="21"/>
        </w:rPr>
        <w:t xml:space="preserve">.09 — </w:t>
      </w:r>
      <w:r>
        <w:rPr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01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.06   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扬州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大学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21"/>
          <w:szCs w:val="21"/>
        </w:rPr>
        <w:t>博士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bookmarkStart w:id="0" w:name="_Hlk163468079"/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</w:rPr>
        <w:t>稻麦胚乳淀粉体和蛋白体的发育及其与胚乳品质的关系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，国家博士后基金一等资助项目，2014，主持；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串联式思维在细胞生物学教学中的应用与价值，校级教育教学研究项目，2019，主持；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水稻新的RING finger因子OsRHP1的抗旱机理研究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，安徽省自然科学基金，2019，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参与；</w:t>
      </w:r>
    </w:p>
    <w:bookmarkEnd w:id="0"/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4.细胞生物学，省级课程建设类项目，2020，参与。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四、发表论文情况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1.Yankun Zheng, Zhong Wang. Current opinions on endosperm transfer cells in maize. Plant cell reports, 2010, 29(9): 935-942.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 Yankun Zheng, Zhong Wang. Contrast observation and investigation of wheat endosp-erm transfer cells and nucellar projection transfer cells. Plant cell reports, 2011, 30(7): 1281-1288.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 Zheng, Zhong Wang, Yunjie Gu. Development and function of caryopsis transport tissues in maize, sorghum and wheat. Plant cell reports, 2014, 33(7): 1023-1031.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 Zheng, Zhong Wang. Protein accumulation in aleurone cells, sub-aleurone cells and the center starch endosperm of cereals. Plant cell reports, 2014, 33(10): 1607-1615.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 Zheng, Zhong Wang. Differentiation mechanism and function of the cereal aleurone cells and hormone effects on them. Plant cell reports, 2014, 33(11): 1779-1787.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 Zheng, Zhong Wang. The cereal starch endosperm development and its relationship with other endosperm tissues and embryo. Protoplasma, 2015, 252(1): 33-40.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 Zheng, Fei Xiong, Zhong Wang, Yunjie Gu. Observation and investigation of three endosperm transport tissues in sorghum caryopses. Protoplasma, 2015, 252(2): 705-714.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 Zheng, Zhong Wang, Jianchang Yang, Yunjie Gu. Observation and comparison of structure changes in wheat caryopsis maternal tissues and endosperm. Brazilian Journal of Botany, 2015, 38(2): 417-427.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 Zheng, Jianchang Yang, Zhong Wang, Yunje Gu. Structure characteristics and function of maize endosperm transfer cells. Brazilian Journal of Botany, 2015, 38(3): 669-678.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10.</w:t>
      </w:r>
      <w:r>
        <w:rPr>
          <w:rFonts w:hint="eastAsia" w:ascii="Times New Roman" w:hAnsi="Times New Roman" w:eastAsia="宋体" w:cs="Times New Roman"/>
          <w:sz w:val="24"/>
          <w:szCs w:val="24"/>
        </w:rPr>
        <w:t>Yankun Zheng, Jianchang Yang, Zhong Wang. Structure characteristics and function of wheat endosperm transport tissues. Brazilian Journal of Botany, 2015, 38(3): 679-687.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Yankun Zheng. Molecular mechanisms of maize endosperm transfer cell development. Plant Cell Reports, 2022, 41(5):1171-1180.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12.</w:t>
      </w:r>
      <w:r>
        <w:rPr>
          <w:rFonts w:hint="eastAsia" w:ascii="Times New Roman" w:hAnsi="Times New Roman" w:eastAsia="宋体" w:cs="Times New Roman"/>
          <w:sz w:val="24"/>
          <w:szCs w:val="24"/>
        </w:rPr>
        <w:t>郑彦坤，曾德二，魏和平，许远，顾蕴洁，王忠. 水稻胚乳组织的结构观察. 中国水稻科学，2017，31（1）：91-98.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13.</w:t>
      </w:r>
      <w:r>
        <w:rPr>
          <w:rFonts w:hint="eastAsia" w:ascii="Times New Roman" w:hAnsi="Times New Roman" w:eastAsia="宋体" w:cs="Times New Roman"/>
          <w:sz w:val="24"/>
          <w:szCs w:val="24"/>
        </w:rPr>
        <w:t>郑彦坤. 特用玉米营养品质与淀粉体和蛋白体发育关系的研究进展[J]. 玉米科学, 2019, 27(6): 89-94.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郑彦坤. 细胞生物学的纵向与横向串联性教学思维. 中国细胞生物学学报, 2020, 42(12): 2150-2155.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郑彦坤. 细胞生物学的串联式思维教学. 安庆师范学院学报(自科版)，2016（1）：152-154.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ZTU1MWY5YzM5NmI2M2QxNGEzYmM0NGM3YTY5MjcifQ=="/>
  </w:docVars>
  <w:rsids>
    <w:rsidRoot w:val="002B4DE8"/>
    <w:rsid w:val="000466CC"/>
    <w:rsid w:val="000E6667"/>
    <w:rsid w:val="001D56CB"/>
    <w:rsid w:val="002B4DE8"/>
    <w:rsid w:val="00DD039F"/>
    <w:rsid w:val="00DE1310"/>
    <w:rsid w:val="104A6695"/>
    <w:rsid w:val="19056609"/>
    <w:rsid w:val="31D04385"/>
    <w:rsid w:val="426035B7"/>
    <w:rsid w:val="4839282C"/>
    <w:rsid w:val="4F820C8E"/>
    <w:rsid w:val="70337945"/>
    <w:rsid w:val="774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9</TotalTime>
  <ScaleCrop>false</ScaleCrop>
  <LinksUpToDate>false</LinksUpToDate>
  <CharactersWithSpaces>349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郑彦坤</cp:lastModifiedBy>
  <dcterms:modified xsi:type="dcterms:W3CDTF">2024-04-08T05:20:50Z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1FAC9309A2674CF490C8D94788B3D172_12</vt:lpwstr>
  </property>
</Properties>
</file>